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3C" w:rsidRPr="00B27141" w:rsidRDefault="00B2703C" w:rsidP="00B27141">
      <w:pPr>
        <w:spacing w:after="0" w:line="240" w:lineRule="auto"/>
        <w:ind w:firstLine="709"/>
        <w:rPr>
          <w:rFonts w:ascii="Times New Roman" w:hAnsi="Times New Roman" w:cs="Times New Roman"/>
          <w:color w:val="000000"/>
          <w:sz w:val="24"/>
          <w:szCs w:val="24"/>
        </w:rPr>
      </w:pPr>
      <w:r w:rsidRPr="00B27141">
        <w:rPr>
          <w:rFonts w:ascii="Times New Roman" w:hAnsi="Times New Roman" w:cs="Times New Roman"/>
          <w:color w:val="000000"/>
          <w:sz w:val="24"/>
          <w:szCs w:val="24"/>
        </w:rPr>
        <w:t>УДК</w:t>
      </w:r>
      <w:r w:rsidR="00643CA8" w:rsidRPr="00B27141">
        <w:rPr>
          <w:rFonts w:ascii="Times New Roman" w:hAnsi="Times New Roman" w:cs="Times New Roman"/>
          <w:color w:val="000000"/>
          <w:sz w:val="24"/>
          <w:szCs w:val="24"/>
        </w:rPr>
        <w:t xml:space="preserve"> 57</w:t>
      </w:r>
      <w:r w:rsidR="00B50FAD" w:rsidRPr="00B27141">
        <w:rPr>
          <w:rFonts w:ascii="Times New Roman" w:hAnsi="Times New Roman" w:cs="Times New Roman"/>
          <w:color w:val="000000"/>
          <w:sz w:val="24"/>
          <w:szCs w:val="24"/>
        </w:rPr>
        <w:t>4:620.312</w:t>
      </w:r>
    </w:p>
    <w:p w:rsidR="00B50FAD" w:rsidRPr="00B27141" w:rsidRDefault="00B50FAD" w:rsidP="00B27141">
      <w:pPr>
        <w:spacing w:after="0" w:line="240" w:lineRule="auto"/>
        <w:jc w:val="center"/>
        <w:rPr>
          <w:rFonts w:ascii="Times New Roman" w:hAnsi="Times New Roman" w:cs="Times New Roman"/>
          <w:b/>
          <w:color w:val="000000"/>
          <w:sz w:val="24"/>
          <w:szCs w:val="24"/>
        </w:rPr>
      </w:pPr>
      <w:r w:rsidRPr="00B27141">
        <w:rPr>
          <w:rFonts w:ascii="Times New Roman" w:hAnsi="Times New Roman" w:cs="Times New Roman"/>
          <w:b/>
          <w:color w:val="000000"/>
          <w:sz w:val="24"/>
          <w:szCs w:val="24"/>
        </w:rPr>
        <w:t>ЭКОЛОГО-ХИМИЧЕСКАЯ ОЦЕНКА</w:t>
      </w:r>
      <w:r w:rsidR="00B2703C" w:rsidRPr="00B27141">
        <w:rPr>
          <w:rFonts w:ascii="Times New Roman" w:hAnsi="Times New Roman" w:cs="Times New Roman"/>
          <w:b/>
          <w:color w:val="000000"/>
          <w:sz w:val="24"/>
          <w:szCs w:val="24"/>
        </w:rPr>
        <w:t xml:space="preserve"> </w:t>
      </w:r>
      <w:r w:rsidRPr="00B27141">
        <w:rPr>
          <w:rFonts w:ascii="Times New Roman" w:hAnsi="Times New Roman" w:cs="Times New Roman"/>
          <w:b/>
          <w:color w:val="000000"/>
          <w:sz w:val="24"/>
          <w:szCs w:val="24"/>
        </w:rPr>
        <w:t xml:space="preserve">СОСТОЯНИЯ АТМОСФЕРНОГО ВОЗДУХА </w:t>
      </w:r>
      <w:r w:rsidR="00B2703C" w:rsidRPr="00B27141">
        <w:rPr>
          <w:rFonts w:ascii="Times New Roman" w:hAnsi="Times New Roman" w:cs="Times New Roman"/>
          <w:b/>
          <w:color w:val="000000"/>
          <w:sz w:val="24"/>
          <w:szCs w:val="24"/>
        </w:rPr>
        <w:t>Г. ЧЕЛЯБИНСКА</w:t>
      </w:r>
    </w:p>
    <w:p w:rsidR="00E35DC7" w:rsidRPr="00B27141" w:rsidRDefault="00B2703C" w:rsidP="00B27141">
      <w:pPr>
        <w:spacing w:after="0" w:line="240" w:lineRule="auto"/>
        <w:jc w:val="center"/>
        <w:rPr>
          <w:rFonts w:ascii="Times New Roman" w:hAnsi="Times New Roman" w:cs="Times New Roman"/>
          <w:i/>
          <w:sz w:val="24"/>
          <w:szCs w:val="24"/>
        </w:rPr>
      </w:pPr>
      <w:r w:rsidRPr="00B27141">
        <w:rPr>
          <w:rFonts w:ascii="Times New Roman" w:hAnsi="Times New Roman" w:cs="Times New Roman"/>
          <w:i/>
          <w:sz w:val="24"/>
          <w:szCs w:val="24"/>
        </w:rPr>
        <w:t xml:space="preserve">И.С. </w:t>
      </w:r>
      <w:proofErr w:type="spellStart"/>
      <w:r w:rsidR="00E35DC7" w:rsidRPr="00B27141">
        <w:rPr>
          <w:rFonts w:ascii="Times New Roman" w:hAnsi="Times New Roman" w:cs="Times New Roman"/>
          <w:i/>
          <w:sz w:val="24"/>
          <w:szCs w:val="24"/>
        </w:rPr>
        <w:t>Гуменюк</w:t>
      </w:r>
      <w:proofErr w:type="spellEnd"/>
      <w:r w:rsidR="00B50FAD" w:rsidRPr="00B27141">
        <w:rPr>
          <w:rFonts w:ascii="Times New Roman" w:hAnsi="Times New Roman" w:cs="Times New Roman"/>
          <w:i/>
          <w:sz w:val="24"/>
          <w:szCs w:val="24"/>
        </w:rPr>
        <w:t xml:space="preserve">, студент бакалавр, О. А. </w:t>
      </w:r>
      <w:proofErr w:type="spellStart"/>
      <w:r w:rsidR="00B50FAD" w:rsidRPr="00B27141">
        <w:rPr>
          <w:rFonts w:ascii="Times New Roman" w:hAnsi="Times New Roman" w:cs="Times New Roman"/>
          <w:i/>
          <w:sz w:val="24"/>
          <w:szCs w:val="24"/>
        </w:rPr>
        <w:t>Гуменюк</w:t>
      </w:r>
      <w:proofErr w:type="spellEnd"/>
      <w:r w:rsidR="00B50FAD" w:rsidRPr="00B27141">
        <w:rPr>
          <w:rFonts w:ascii="Times New Roman" w:hAnsi="Times New Roman" w:cs="Times New Roman"/>
          <w:i/>
          <w:sz w:val="24"/>
          <w:szCs w:val="24"/>
        </w:rPr>
        <w:t xml:space="preserve">, к.б.н., доцент, С.А. </w:t>
      </w:r>
      <w:proofErr w:type="spellStart"/>
      <w:r w:rsidR="00B50FAD" w:rsidRPr="00B27141">
        <w:rPr>
          <w:rFonts w:ascii="Times New Roman" w:hAnsi="Times New Roman" w:cs="Times New Roman"/>
          <w:i/>
          <w:sz w:val="24"/>
          <w:szCs w:val="24"/>
        </w:rPr>
        <w:t>Чуличкова</w:t>
      </w:r>
      <w:proofErr w:type="spellEnd"/>
      <w:r w:rsidR="00B50FAD" w:rsidRPr="00B27141">
        <w:rPr>
          <w:rFonts w:ascii="Times New Roman" w:hAnsi="Times New Roman" w:cs="Times New Roman"/>
          <w:i/>
          <w:sz w:val="24"/>
          <w:szCs w:val="24"/>
        </w:rPr>
        <w:t>, к.б.н., доцент</w:t>
      </w:r>
    </w:p>
    <w:p w:rsidR="00B50FAD" w:rsidRPr="00B27141" w:rsidRDefault="00B50FAD" w:rsidP="00B27141">
      <w:pPr>
        <w:spacing w:after="0" w:line="240" w:lineRule="auto"/>
        <w:jc w:val="center"/>
        <w:rPr>
          <w:rFonts w:ascii="Times New Roman" w:hAnsi="Times New Roman" w:cs="Times New Roman"/>
          <w:i/>
          <w:sz w:val="24"/>
          <w:szCs w:val="24"/>
        </w:rPr>
      </w:pPr>
      <w:r w:rsidRPr="00B27141">
        <w:rPr>
          <w:rFonts w:ascii="Times New Roman" w:hAnsi="Times New Roman" w:cs="Times New Roman"/>
          <w:i/>
          <w:sz w:val="24"/>
          <w:szCs w:val="24"/>
        </w:rPr>
        <w:t>ФГБОУ ВО «Южно-Уральский государственный аграрный университет», Институт ветеринарной медицины</w:t>
      </w:r>
    </w:p>
    <w:p w:rsidR="00B2703C" w:rsidRPr="00CD5F06" w:rsidRDefault="00B50FAD" w:rsidP="00B27141">
      <w:pPr>
        <w:spacing w:after="0" w:line="240" w:lineRule="auto"/>
        <w:jc w:val="center"/>
        <w:rPr>
          <w:rFonts w:ascii="Times New Roman" w:hAnsi="Times New Roman" w:cs="Times New Roman"/>
          <w:i/>
          <w:sz w:val="24"/>
          <w:szCs w:val="24"/>
          <w:lang w:val="en-US"/>
        </w:rPr>
      </w:pPr>
      <w:r w:rsidRPr="00B27141">
        <w:rPr>
          <w:rFonts w:ascii="Times New Roman" w:hAnsi="Times New Roman" w:cs="Times New Roman"/>
          <w:i/>
          <w:sz w:val="24"/>
          <w:szCs w:val="24"/>
        </w:rPr>
        <w:t xml:space="preserve">457100, </w:t>
      </w:r>
      <w:r w:rsidR="00B2703C" w:rsidRPr="00B27141">
        <w:rPr>
          <w:rFonts w:ascii="Times New Roman" w:hAnsi="Times New Roman" w:cs="Times New Roman"/>
          <w:i/>
          <w:sz w:val="24"/>
          <w:szCs w:val="24"/>
        </w:rPr>
        <w:t>г. Троицк</w:t>
      </w:r>
      <w:r w:rsidRPr="00B27141">
        <w:rPr>
          <w:rFonts w:ascii="Times New Roman" w:hAnsi="Times New Roman" w:cs="Times New Roman"/>
          <w:i/>
          <w:sz w:val="24"/>
          <w:szCs w:val="24"/>
        </w:rPr>
        <w:t>, Челябинская область, ул. им. Ю. А. Гагарина, д. 13, тел.</w:t>
      </w:r>
      <w:r w:rsidR="00691337" w:rsidRPr="00B27141">
        <w:rPr>
          <w:rFonts w:ascii="Times New Roman" w:hAnsi="Times New Roman" w:cs="Times New Roman"/>
          <w:i/>
          <w:sz w:val="24"/>
          <w:szCs w:val="24"/>
        </w:rPr>
        <w:t xml:space="preserve"> </w:t>
      </w:r>
      <w:r w:rsidR="00691337" w:rsidRPr="00CD5F06">
        <w:rPr>
          <w:rFonts w:ascii="Times New Roman" w:hAnsi="Times New Roman" w:cs="Times New Roman"/>
          <w:i/>
          <w:sz w:val="24"/>
          <w:szCs w:val="24"/>
          <w:lang w:val="en-US"/>
        </w:rPr>
        <w:t>(35163) 2-04-95</w:t>
      </w:r>
    </w:p>
    <w:p w:rsidR="00B2703C" w:rsidRPr="00B27141" w:rsidRDefault="00B2703C" w:rsidP="00B27141">
      <w:pPr>
        <w:spacing w:after="0" w:line="240" w:lineRule="auto"/>
        <w:jc w:val="center"/>
        <w:rPr>
          <w:rFonts w:ascii="Times New Roman" w:hAnsi="Times New Roman" w:cs="Times New Roman"/>
          <w:i/>
          <w:sz w:val="24"/>
          <w:szCs w:val="24"/>
          <w:lang w:val="en-US"/>
        </w:rPr>
      </w:pPr>
      <w:r w:rsidRPr="00B27141">
        <w:rPr>
          <w:rFonts w:ascii="Times New Roman" w:hAnsi="Times New Roman" w:cs="Times New Roman"/>
          <w:i/>
          <w:sz w:val="24"/>
          <w:szCs w:val="24"/>
          <w:lang w:val="en-US"/>
        </w:rPr>
        <w:t>E-mail:</w:t>
      </w:r>
      <w:r w:rsidR="00691337" w:rsidRPr="00B27141">
        <w:rPr>
          <w:rFonts w:ascii="Times New Roman" w:hAnsi="Times New Roman" w:cs="Times New Roman"/>
          <w:i/>
          <w:sz w:val="24"/>
          <w:szCs w:val="24"/>
          <w:lang w:val="en-US"/>
        </w:rPr>
        <w:t xml:space="preserve"> </w:t>
      </w:r>
      <w:hyperlink r:id="rId5" w:history="1">
        <w:r w:rsidR="0060343C" w:rsidRPr="00B27141">
          <w:rPr>
            <w:rStyle w:val="a4"/>
            <w:rFonts w:ascii="Times New Roman" w:hAnsi="Times New Roman" w:cs="Times New Roman"/>
            <w:i/>
            <w:sz w:val="24"/>
            <w:szCs w:val="24"/>
            <w:lang w:val="en-US"/>
          </w:rPr>
          <w:t>radost.svetlaya@mail.ru</w:t>
        </w:r>
      </w:hyperlink>
    </w:p>
    <w:p w:rsidR="00B2703C" w:rsidRPr="00CD5F06" w:rsidRDefault="00B2703C" w:rsidP="00B27141">
      <w:pPr>
        <w:spacing w:after="0" w:line="240" w:lineRule="auto"/>
        <w:ind w:firstLine="709"/>
        <w:jc w:val="both"/>
        <w:rPr>
          <w:rFonts w:ascii="Times New Roman" w:hAnsi="Times New Roman" w:cs="Times New Roman"/>
          <w:sz w:val="24"/>
          <w:szCs w:val="24"/>
          <w:lang w:val="en-US"/>
        </w:rPr>
      </w:pPr>
    </w:p>
    <w:p w:rsidR="00CD5F06" w:rsidRPr="00CD5F06" w:rsidRDefault="00CD5F06" w:rsidP="00B27141">
      <w:pPr>
        <w:spacing w:after="0" w:line="240" w:lineRule="auto"/>
        <w:ind w:firstLine="709"/>
        <w:jc w:val="both"/>
        <w:rPr>
          <w:rFonts w:ascii="Times New Roman" w:hAnsi="Times New Roman" w:cs="Times New Roman"/>
          <w:b/>
          <w:sz w:val="24"/>
          <w:szCs w:val="24"/>
          <w:lang w:val="en-US"/>
        </w:rPr>
      </w:pPr>
      <w:r w:rsidRPr="00CD5F06">
        <w:rPr>
          <w:rFonts w:ascii="Times New Roman" w:hAnsi="Times New Roman" w:cs="Times New Roman"/>
          <w:b/>
          <w:color w:val="000000"/>
          <w:sz w:val="24"/>
          <w:szCs w:val="24"/>
          <w:lang w:val="en-US"/>
        </w:rPr>
        <w:t>ECOLOGICAL AND CHEMICAL ASSESSMENT OF THE STATE OF ATMOSPHERIC AIR IN CHELYABINSK</w:t>
      </w:r>
    </w:p>
    <w:p w:rsidR="00CD5F06" w:rsidRDefault="00CD5F06" w:rsidP="00CD5F06">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I.S. </w:t>
      </w:r>
      <w:proofErr w:type="spellStart"/>
      <w:r>
        <w:rPr>
          <w:rFonts w:ascii="Times New Roman" w:hAnsi="Times New Roman" w:cs="Times New Roman"/>
          <w:i/>
          <w:sz w:val="24"/>
          <w:szCs w:val="24"/>
          <w:lang w:val="en-US"/>
        </w:rPr>
        <w:t>Gumenyuk</w:t>
      </w:r>
      <w:proofErr w:type="spellEnd"/>
      <w:r w:rsidRPr="00CD5F0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O.A. </w:t>
      </w:r>
      <w:proofErr w:type="spellStart"/>
      <w:r>
        <w:rPr>
          <w:rFonts w:ascii="Times New Roman" w:hAnsi="Times New Roman" w:cs="Times New Roman"/>
          <w:i/>
          <w:sz w:val="24"/>
          <w:szCs w:val="24"/>
          <w:lang w:val="en-US"/>
        </w:rPr>
        <w:t>Gumenyuk</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S.A. </w:t>
      </w:r>
      <w:proofErr w:type="spellStart"/>
      <w:r>
        <w:rPr>
          <w:rFonts w:ascii="Times New Roman" w:hAnsi="Times New Roman" w:cs="Times New Roman"/>
          <w:i/>
          <w:sz w:val="24"/>
          <w:szCs w:val="24"/>
          <w:lang w:val="en-US"/>
        </w:rPr>
        <w:t>Chulickova</w:t>
      </w:r>
      <w:proofErr w:type="spellEnd"/>
    </w:p>
    <w:p w:rsidR="006E5444" w:rsidRDefault="006E5444" w:rsidP="00CD5F06">
      <w:pPr>
        <w:spacing w:after="0" w:line="240" w:lineRule="auto"/>
        <w:jc w:val="center"/>
        <w:rPr>
          <w:rFonts w:ascii="Times New Roman" w:hAnsi="Times New Roman" w:cs="Times New Roman"/>
          <w:i/>
          <w:sz w:val="24"/>
          <w:szCs w:val="24"/>
          <w:lang w:val="en-US"/>
        </w:rPr>
      </w:pPr>
      <w:bookmarkStart w:id="0" w:name="_GoBack"/>
      <w:bookmarkEnd w:id="0"/>
    </w:p>
    <w:p w:rsidR="00CD5F06" w:rsidRPr="00CD5F06" w:rsidRDefault="00CD5F06" w:rsidP="00CD5F06">
      <w:pPr>
        <w:spacing w:after="0" w:line="240" w:lineRule="auto"/>
        <w:ind w:firstLine="709"/>
        <w:jc w:val="both"/>
        <w:rPr>
          <w:rFonts w:ascii="Times New Roman" w:hAnsi="Times New Roman" w:cs="Times New Roman"/>
          <w:i/>
          <w:sz w:val="24"/>
          <w:szCs w:val="24"/>
          <w:lang w:val="en-US"/>
        </w:rPr>
      </w:pPr>
      <w:r w:rsidRPr="00CD5F06">
        <w:rPr>
          <w:rFonts w:ascii="Times New Roman" w:hAnsi="Times New Roman" w:cs="Times New Roman"/>
          <w:i/>
          <w:sz w:val="24"/>
          <w:szCs w:val="24"/>
          <w:lang w:val="en-US"/>
        </w:rPr>
        <w:t>Abstract:</w:t>
      </w:r>
      <w:r w:rsidRPr="00CD5F06">
        <w:rPr>
          <w:rFonts w:ascii="Times New Roman" w:hAnsi="Times New Roman" w:cs="Times New Roman"/>
          <w:i/>
          <w:sz w:val="24"/>
          <w:szCs w:val="24"/>
          <w:lang w:val="en-US"/>
        </w:rPr>
        <w:t xml:space="preserve"> </w:t>
      </w:r>
      <w:r w:rsidRPr="00CD5F06">
        <w:rPr>
          <w:rFonts w:ascii="Times New Roman" w:hAnsi="Times New Roman" w:cs="Times New Roman"/>
          <w:i/>
          <w:color w:val="000000"/>
          <w:sz w:val="24"/>
          <w:szCs w:val="24"/>
          <w:lang w:val="en-US"/>
        </w:rPr>
        <w:t xml:space="preserve">The work is devoted to the ecological and chemical assessment of the atmospheric air of the city of Chelyabinsk. The study examines the impact of the activities of </w:t>
      </w:r>
      <w:proofErr w:type="spellStart"/>
      <w:r w:rsidRPr="00CD5F06">
        <w:rPr>
          <w:rFonts w:ascii="Times New Roman" w:hAnsi="Times New Roman" w:cs="Times New Roman"/>
          <w:i/>
          <w:color w:val="000000"/>
          <w:sz w:val="24"/>
          <w:szCs w:val="24"/>
          <w:lang w:val="en-US"/>
        </w:rPr>
        <w:t>technogenic</w:t>
      </w:r>
      <w:proofErr w:type="spellEnd"/>
      <w:r w:rsidRPr="00CD5F06">
        <w:rPr>
          <w:rFonts w:ascii="Times New Roman" w:hAnsi="Times New Roman" w:cs="Times New Roman"/>
          <w:i/>
          <w:color w:val="000000"/>
          <w:sz w:val="24"/>
          <w:szCs w:val="24"/>
          <w:lang w:val="en-US"/>
        </w:rPr>
        <w:t xml:space="preserve"> enterprises (for example, PJSC "Chelyabinsk forging and press plant") on the contribution to air pollution. The results showed that the gross emissions of all substances are within the limits allowed for this enterprise, with the exception of the indicator of gross emissions of carbon monoxide (II), which is almost 2 times higher than the MPV.</w:t>
      </w:r>
    </w:p>
    <w:p w:rsidR="00CD5F06" w:rsidRPr="00CD5F06" w:rsidRDefault="00CD5F06" w:rsidP="00CD5F06">
      <w:pPr>
        <w:spacing w:after="0" w:line="240" w:lineRule="auto"/>
        <w:ind w:firstLine="709"/>
        <w:jc w:val="both"/>
        <w:rPr>
          <w:rFonts w:ascii="Times New Roman" w:hAnsi="Times New Roman" w:cs="Times New Roman"/>
          <w:i/>
          <w:sz w:val="24"/>
          <w:szCs w:val="24"/>
          <w:lang w:val="en-US"/>
        </w:rPr>
      </w:pPr>
      <w:r w:rsidRPr="00CD5F06">
        <w:rPr>
          <w:rFonts w:ascii="Times New Roman" w:hAnsi="Times New Roman" w:cs="Times New Roman"/>
          <w:i/>
          <w:sz w:val="24"/>
          <w:szCs w:val="24"/>
          <w:lang w:val="en-US"/>
        </w:rPr>
        <w:t>Keywords:</w:t>
      </w:r>
      <w:r w:rsidRPr="00CD5F06">
        <w:rPr>
          <w:rFonts w:ascii="Times New Roman" w:hAnsi="Times New Roman" w:cs="Times New Roman"/>
          <w:i/>
          <w:color w:val="000000"/>
          <w:sz w:val="24"/>
          <w:szCs w:val="24"/>
          <w:lang w:val="en-US"/>
        </w:rPr>
        <w:t xml:space="preserve"> </w:t>
      </w:r>
      <w:r w:rsidRPr="00CD5F06">
        <w:rPr>
          <w:rFonts w:ascii="Times New Roman" w:hAnsi="Times New Roman" w:cs="Times New Roman"/>
          <w:i/>
          <w:color w:val="000000"/>
          <w:sz w:val="24"/>
          <w:szCs w:val="24"/>
          <w:lang w:val="en-US"/>
        </w:rPr>
        <w:t>atmosphere, man-made pollution, air quality, environmental protection</w:t>
      </w:r>
    </w:p>
    <w:p w:rsidR="00CD5F06" w:rsidRDefault="00CD5F06" w:rsidP="00B27141">
      <w:pPr>
        <w:spacing w:after="0" w:line="240" w:lineRule="auto"/>
        <w:ind w:firstLine="709"/>
        <w:jc w:val="both"/>
        <w:rPr>
          <w:rFonts w:ascii="Times New Roman" w:hAnsi="Times New Roman" w:cs="Times New Roman"/>
          <w:i/>
          <w:sz w:val="24"/>
          <w:szCs w:val="24"/>
        </w:rPr>
      </w:pPr>
    </w:p>
    <w:p w:rsidR="00E35DC7" w:rsidRPr="00B27141" w:rsidRDefault="00E35DC7" w:rsidP="00B27141">
      <w:pPr>
        <w:spacing w:after="0" w:line="240" w:lineRule="auto"/>
        <w:ind w:firstLine="709"/>
        <w:jc w:val="both"/>
        <w:rPr>
          <w:rFonts w:ascii="Times New Roman" w:hAnsi="Times New Roman" w:cs="Times New Roman"/>
          <w:i/>
          <w:sz w:val="24"/>
          <w:szCs w:val="24"/>
        </w:rPr>
      </w:pPr>
      <w:r w:rsidRPr="00B27141">
        <w:rPr>
          <w:rFonts w:ascii="Times New Roman" w:hAnsi="Times New Roman" w:cs="Times New Roman"/>
          <w:i/>
          <w:sz w:val="24"/>
          <w:szCs w:val="24"/>
        </w:rPr>
        <w:t>Аннотация:</w:t>
      </w:r>
      <w:r w:rsidR="006B4DD9" w:rsidRPr="00B27141">
        <w:rPr>
          <w:rFonts w:ascii="Times New Roman" w:hAnsi="Times New Roman" w:cs="Times New Roman"/>
          <w:i/>
          <w:sz w:val="24"/>
          <w:szCs w:val="24"/>
        </w:rPr>
        <w:t xml:space="preserve"> </w:t>
      </w:r>
      <w:r w:rsidR="00691337" w:rsidRPr="00B27141">
        <w:rPr>
          <w:rFonts w:ascii="Times New Roman" w:hAnsi="Times New Roman" w:cs="Times New Roman"/>
          <w:i/>
          <w:sz w:val="24"/>
          <w:szCs w:val="24"/>
        </w:rPr>
        <w:t xml:space="preserve">Работа посвящена эколого-химической </w:t>
      </w:r>
      <w:r w:rsidR="00345620" w:rsidRPr="00B27141">
        <w:rPr>
          <w:rFonts w:ascii="Times New Roman" w:hAnsi="Times New Roman" w:cs="Times New Roman"/>
          <w:i/>
          <w:sz w:val="24"/>
          <w:szCs w:val="24"/>
        </w:rPr>
        <w:t>оценк</w:t>
      </w:r>
      <w:r w:rsidR="00691337" w:rsidRPr="00B27141">
        <w:rPr>
          <w:rFonts w:ascii="Times New Roman" w:hAnsi="Times New Roman" w:cs="Times New Roman"/>
          <w:i/>
          <w:sz w:val="24"/>
          <w:szCs w:val="24"/>
        </w:rPr>
        <w:t>е состояния</w:t>
      </w:r>
      <w:r w:rsidR="006B4DD9" w:rsidRPr="00B27141">
        <w:rPr>
          <w:rFonts w:ascii="Times New Roman" w:hAnsi="Times New Roman" w:cs="Times New Roman"/>
          <w:i/>
          <w:sz w:val="24"/>
          <w:szCs w:val="24"/>
        </w:rPr>
        <w:t xml:space="preserve"> </w:t>
      </w:r>
      <w:r w:rsidR="00691337" w:rsidRPr="00B27141">
        <w:rPr>
          <w:rFonts w:ascii="Times New Roman" w:hAnsi="Times New Roman" w:cs="Times New Roman"/>
          <w:i/>
          <w:sz w:val="24"/>
          <w:szCs w:val="24"/>
        </w:rPr>
        <w:t>атмосферного воздуха города Челябинска</w:t>
      </w:r>
      <w:r w:rsidR="0060343C" w:rsidRPr="00B27141">
        <w:rPr>
          <w:rFonts w:ascii="Times New Roman" w:hAnsi="Times New Roman" w:cs="Times New Roman"/>
          <w:i/>
          <w:sz w:val="24"/>
          <w:szCs w:val="24"/>
        </w:rPr>
        <w:t xml:space="preserve">. В ходе исследования рассмотрено </w:t>
      </w:r>
      <w:r w:rsidR="00C250FE" w:rsidRPr="00B27141">
        <w:rPr>
          <w:rFonts w:ascii="Times New Roman" w:hAnsi="Times New Roman" w:cs="Times New Roman"/>
          <w:i/>
          <w:sz w:val="24"/>
          <w:szCs w:val="24"/>
        </w:rPr>
        <w:t xml:space="preserve">влияния деятельности </w:t>
      </w:r>
      <w:r w:rsidR="00345620" w:rsidRPr="00B27141">
        <w:rPr>
          <w:rFonts w:ascii="Times New Roman" w:hAnsi="Times New Roman" w:cs="Times New Roman"/>
          <w:i/>
          <w:sz w:val="24"/>
          <w:szCs w:val="24"/>
        </w:rPr>
        <w:t xml:space="preserve">техногенных предприятий (на примере </w:t>
      </w:r>
      <w:r w:rsidR="00C250FE" w:rsidRPr="00B27141">
        <w:rPr>
          <w:rFonts w:ascii="Times New Roman" w:hAnsi="Times New Roman" w:cs="Times New Roman"/>
          <w:i/>
          <w:sz w:val="24"/>
          <w:szCs w:val="24"/>
        </w:rPr>
        <w:t xml:space="preserve">ПАО «Челябинский </w:t>
      </w:r>
      <w:proofErr w:type="gramStart"/>
      <w:r w:rsidR="00C250FE" w:rsidRPr="00B27141">
        <w:rPr>
          <w:rFonts w:ascii="Times New Roman" w:hAnsi="Times New Roman" w:cs="Times New Roman"/>
          <w:i/>
          <w:sz w:val="24"/>
          <w:szCs w:val="24"/>
        </w:rPr>
        <w:t>кузнечно-прессовый</w:t>
      </w:r>
      <w:proofErr w:type="gramEnd"/>
      <w:r w:rsidR="00C250FE" w:rsidRPr="00B27141">
        <w:rPr>
          <w:rFonts w:ascii="Times New Roman" w:hAnsi="Times New Roman" w:cs="Times New Roman"/>
          <w:i/>
          <w:sz w:val="24"/>
          <w:szCs w:val="24"/>
        </w:rPr>
        <w:t xml:space="preserve"> завод»</w:t>
      </w:r>
      <w:r w:rsidR="00345620" w:rsidRPr="00B27141">
        <w:rPr>
          <w:rFonts w:ascii="Times New Roman" w:hAnsi="Times New Roman" w:cs="Times New Roman"/>
          <w:i/>
          <w:sz w:val="24"/>
          <w:szCs w:val="24"/>
        </w:rPr>
        <w:t>)</w:t>
      </w:r>
      <w:r w:rsidR="00C250FE" w:rsidRPr="00B27141">
        <w:rPr>
          <w:rFonts w:ascii="Times New Roman" w:hAnsi="Times New Roman" w:cs="Times New Roman"/>
          <w:i/>
          <w:sz w:val="24"/>
          <w:szCs w:val="24"/>
        </w:rPr>
        <w:t xml:space="preserve"> на </w:t>
      </w:r>
      <w:r w:rsidR="0060343C" w:rsidRPr="00B27141">
        <w:rPr>
          <w:rFonts w:ascii="Times New Roman" w:hAnsi="Times New Roman" w:cs="Times New Roman"/>
          <w:i/>
          <w:sz w:val="24"/>
          <w:szCs w:val="24"/>
        </w:rPr>
        <w:t xml:space="preserve">вклад в </w:t>
      </w:r>
      <w:r w:rsidR="00345620" w:rsidRPr="00B27141">
        <w:rPr>
          <w:rFonts w:ascii="Times New Roman" w:hAnsi="Times New Roman" w:cs="Times New Roman"/>
          <w:i/>
          <w:sz w:val="24"/>
          <w:szCs w:val="24"/>
        </w:rPr>
        <w:t>загрязнение</w:t>
      </w:r>
      <w:r w:rsidR="0060343C" w:rsidRPr="00B27141">
        <w:rPr>
          <w:rFonts w:ascii="Times New Roman" w:hAnsi="Times New Roman" w:cs="Times New Roman"/>
          <w:i/>
          <w:sz w:val="24"/>
          <w:szCs w:val="24"/>
        </w:rPr>
        <w:t xml:space="preserve"> атмосферного воздуха</w:t>
      </w:r>
      <w:r w:rsidR="00C250FE" w:rsidRPr="00B27141">
        <w:rPr>
          <w:rFonts w:ascii="Times New Roman" w:hAnsi="Times New Roman" w:cs="Times New Roman"/>
          <w:i/>
          <w:sz w:val="24"/>
          <w:szCs w:val="24"/>
        </w:rPr>
        <w:t xml:space="preserve">. </w:t>
      </w:r>
      <w:r w:rsidR="0060343C" w:rsidRPr="00B27141">
        <w:rPr>
          <w:rFonts w:ascii="Times New Roman" w:hAnsi="Times New Roman" w:cs="Times New Roman"/>
          <w:i/>
          <w:sz w:val="24"/>
          <w:szCs w:val="24"/>
        </w:rPr>
        <w:t>Результаты показали</w:t>
      </w:r>
      <w:r w:rsidR="00C250FE" w:rsidRPr="00B27141">
        <w:rPr>
          <w:rFonts w:ascii="Times New Roman" w:hAnsi="Times New Roman" w:cs="Times New Roman"/>
          <w:i/>
          <w:sz w:val="24"/>
          <w:szCs w:val="24"/>
        </w:rPr>
        <w:t>, что валов</w:t>
      </w:r>
      <w:r w:rsidR="0060343C" w:rsidRPr="00B27141">
        <w:rPr>
          <w:rFonts w:ascii="Times New Roman" w:hAnsi="Times New Roman" w:cs="Times New Roman"/>
          <w:i/>
          <w:sz w:val="24"/>
          <w:szCs w:val="24"/>
        </w:rPr>
        <w:t>ый выброс</w:t>
      </w:r>
      <w:r w:rsidR="00C250FE" w:rsidRPr="00B27141">
        <w:rPr>
          <w:rFonts w:ascii="Times New Roman" w:hAnsi="Times New Roman" w:cs="Times New Roman"/>
          <w:i/>
          <w:sz w:val="24"/>
          <w:szCs w:val="24"/>
        </w:rPr>
        <w:t xml:space="preserve"> всех веществ находятся в пределах допустимых для данного предприятия</w:t>
      </w:r>
      <w:r w:rsidR="0060343C" w:rsidRPr="00B27141">
        <w:rPr>
          <w:rFonts w:ascii="Times New Roman" w:hAnsi="Times New Roman" w:cs="Times New Roman"/>
          <w:i/>
          <w:sz w:val="24"/>
          <w:szCs w:val="24"/>
        </w:rPr>
        <w:t>,</w:t>
      </w:r>
      <w:r w:rsidR="00C250FE" w:rsidRPr="00B27141">
        <w:rPr>
          <w:rFonts w:ascii="Times New Roman" w:hAnsi="Times New Roman" w:cs="Times New Roman"/>
          <w:i/>
          <w:sz w:val="24"/>
          <w:szCs w:val="24"/>
        </w:rPr>
        <w:t xml:space="preserve"> </w:t>
      </w:r>
      <w:r w:rsidR="0060343C" w:rsidRPr="00B27141">
        <w:rPr>
          <w:rFonts w:ascii="Times New Roman" w:hAnsi="Times New Roman" w:cs="Times New Roman"/>
          <w:i/>
          <w:sz w:val="24"/>
          <w:szCs w:val="24"/>
        </w:rPr>
        <w:t>за исключением показателя</w:t>
      </w:r>
      <w:r w:rsidR="00C250FE" w:rsidRPr="00B27141">
        <w:rPr>
          <w:rFonts w:ascii="Times New Roman" w:hAnsi="Times New Roman" w:cs="Times New Roman"/>
          <w:i/>
          <w:sz w:val="24"/>
          <w:szCs w:val="24"/>
        </w:rPr>
        <w:t xml:space="preserve"> валового выброса оксида углерода</w:t>
      </w:r>
      <w:r w:rsidR="00345620" w:rsidRPr="00B27141">
        <w:rPr>
          <w:rFonts w:ascii="Times New Roman" w:hAnsi="Times New Roman" w:cs="Times New Roman"/>
          <w:i/>
          <w:sz w:val="24"/>
          <w:szCs w:val="24"/>
        </w:rPr>
        <w:t xml:space="preserve"> (</w:t>
      </w:r>
      <w:r w:rsidR="00345620" w:rsidRPr="00B27141">
        <w:rPr>
          <w:rFonts w:ascii="Times New Roman" w:hAnsi="Times New Roman" w:cs="Times New Roman"/>
          <w:i/>
          <w:sz w:val="24"/>
          <w:szCs w:val="24"/>
          <w:lang w:val="en-US"/>
        </w:rPr>
        <w:t>II</w:t>
      </w:r>
      <w:r w:rsidR="00345620" w:rsidRPr="00B27141">
        <w:rPr>
          <w:rFonts w:ascii="Times New Roman" w:hAnsi="Times New Roman" w:cs="Times New Roman"/>
          <w:i/>
          <w:sz w:val="24"/>
          <w:szCs w:val="24"/>
        </w:rPr>
        <w:t>)</w:t>
      </w:r>
      <w:r w:rsidR="00C250FE" w:rsidRPr="00B27141">
        <w:rPr>
          <w:rFonts w:ascii="Times New Roman" w:hAnsi="Times New Roman" w:cs="Times New Roman"/>
          <w:i/>
          <w:sz w:val="24"/>
          <w:szCs w:val="24"/>
        </w:rPr>
        <w:t xml:space="preserve">, который почти в 2 раза превышает </w:t>
      </w:r>
      <w:r w:rsidR="0060343C" w:rsidRPr="00B27141">
        <w:rPr>
          <w:rFonts w:ascii="Times New Roman" w:hAnsi="Times New Roman" w:cs="Times New Roman"/>
          <w:i/>
          <w:sz w:val="24"/>
          <w:szCs w:val="24"/>
        </w:rPr>
        <w:t>ПДВ</w:t>
      </w:r>
      <w:r w:rsidR="00C250FE" w:rsidRPr="00B27141">
        <w:rPr>
          <w:rFonts w:ascii="Times New Roman" w:hAnsi="Times New Roman" w:cs="Times New Roman"/>
          <w:i/>
          <w:sz w:val="24"/>
          <w:szCs w:val="24"/>
        </w:rPr>
        <w:t>.</w:t>
      </w:r>
    </w:p>
    <w:p w:rsidR="00E35DC7" w:rsidRPr="00B27141" w:rsidRDefault="00E35DC7" w:rsidP="00B27141">
      <w:pPr>
        <w:spacing w:after="0" w:line="240" w:lineRule="auto"/>
        <w:ind w:firstLine="709"/>
        <w:jc w:val="both"/>
        <w:rPr>
          <w:rFonts w:ascii="Times New Roman" w:hAnsi="Times New Roman" w:cs="Times New Roman"/>
          <w:i/>
          <w:sz w:val="24"/>
          <w:szCs w:val="24"/>
        </w:rPr>
      </w:pPr>
      <w:r w:rsidRPr="00B27141">
        <w:rPr>
          <w:rFonts w:ascii="Times New Roman" w:hAnsi="Times New Roman" w:cs="Times New Roman"/>
          <w:i/>
          <w:sz w:val="24"/>
          <w:szCs w:val="24"/>
        </w:rPr>
        <w:t>Ключевые слова:</w:t>
      </w:r>
      <w:r w:rsidR="00C250FE" w:rsidRPr="00B27141">
        <w:rPr>
          <w:rFonts w:ascii="Times New Roman" w:hAnsi="Times New Roman" w:cs="Times New Roman"/>
          <w:i/>
          <w:sz w:val="24"/>
          <w:szCs w:val="24"/>
        </w:rPr>
        <w:t xml:space="preserve"> </w:t>
      </w:r>
      <w:r w:rsidR="0060343C" w:rsidRPr="00B27141">
        <w:rPr>
          <w:rFonts w:ascii="Times New Roman" w:hAnsi="Times New Roman" w:cs="Times New Roman"/>
          <w:i/>
          <w:sz w:val="24"/>
          <w:szCs w:val="24"/>
        </w:rPr>
        <w:t xml:space="preserve">атмосфера, </w:t>
      </w:r>
      <w:r w:rsidR="00345620" w:rsidRPr="00B27141">
        <w:rPr>
          <w:rFonts w:ascii="Times New Roman" w:hAnsi="Times New Roman" w:cs="Times New Roman"/>
          <w:i/>
          <w:sz w:val="24"/>
          <w:szCs w:val="24"/>
        </w:rPr>
        <w:t xml:space="preserve">техногенное загрязнение, </w:t>
      </w:r>
      <w:r w:rsidR="00C250FE" w:rsidRPr="00B27141">
        <w:rPr>
          <w:rFonts w:ascii="Times New Roman" w:hAnsi="Times New Roman" w:cs="Times New Roman"/>
          <w:i/>
          <w:sz w:val="24"/>
          <w:szCs w:val="24"/>
        </w:rPr>
        <w:t xml:space="preserve">качество атмосферного воздуха, </w:t>
      </w:r>
      <w:r w:rsidR="00345620" w:rsidRPr="00B27141">
        <w:rPr>
          <w:rFonts w:ascii="Times New Roman" w:hAnsi="Times New Roman" w:cs="Times New Roman"/>
          <w:i/>
          <w:sz w:val="24"/>
          <w:szCs w:val="24"/>
        </w:rPr>
        <w:t>охрана окружающей среды</w:t>
      </w:r>
    </w:p>
    <w:p w:rsidR="00F764BE" w:rsidRPr="00B27141" w:rsidRDefault="00CB75E3" w:rsidP="00B27141">
      <w:pPr>
        <w:spacing w:after="0" w:line="240" w:lineRule="auto"/>
        <w:ind w:firstLine="709"/>
        <w:jc w:val="both"/>
        <w:rPr>
          <w:rFonts w:ascii="Times New Roman" w:hAnsi="Times New Roman" w:cs="Times New Roman"/>
          <w:color w:val="000000" w:themeColor="text1"/>
          <w:sz w:val="24"/>
          <w:szCs w:val="24"/>
        </w:rPr>
      </w:pPr>
      <w:r w:rsidRPr="00B27141">
        <w:rPr>
          <w:rFonts w:ascii="Times New Roman" w:hAnsi="Times New Roman" w:cs="Times New Roman"/>
          <w:sz w:val="24"/>
          <w:szCs w:val="24"/>
        </w:rPr>
        <w:t xml:space="preserve">Основным </w:t>
      </w:r>
      <w:r w:rsidR="0023024A" w:rsidRPr="00B27141">
        <w:rPr>
          <w:rFonts w:ascii="Times New Roman" w:hAnsi="Times New Roman" w:cs="Times New Roman"/>
          <w:sz w:val="24"/>
          <w:szCs w:val="24"/>
        </w:rPr>
        <w:t>фактор</w:t>
      </w:r>
      <w:r w:rsidRPr="00B27141">
        <w:rPr>
          <w:rFonts w:ascii="Times New Roman" w:hAnsi="Times New Roman" w:cs="Times New Roman"/>
          <w:sz w:val="24"/>
          <w:szCs w:val="24"/>
        </w:rPr>
        <w:t>ом</w:t>
      </w:r>
      <w:r w:rsidR="0023024A" w:rsidRPr="00B27141">
        <w:rPr>
          <w:rFonts w:ascii="Times New Roman" w:hAnsi="Times New Roman" w:cs="Times New Roman"/>
          <w:sz w:val="24"/>
          <w:szCs w:val="24"/>
        </w:rPr>
        <w:t xml:space="preserve"> жизни на Земле</w:t>
      </w:r>
      <w:r w:rsidR="00F764BE" w:rsidRPr="00B27141">
        <w:rPr>
          <w:rFonts w:ascii="Times New Roman" w:hAnsi="Times New Roman" w:cs="Times New Roman"/>
          <w:sz w:val="24"/>
          <w:szCs w:val="24"/>
        </w:rPr>
        <w:t xml:space="preserve"> </w:t>
      </w:r>
      <w:r w:rsidRPr="00B27141">
        <w:rPr>
          <w:rFonts w:ascii="Times New Roman" w:hAnsi="Times New Roman" w:cs="Times New Roman"/>
          <w:sz w:val="24"/>
          <w:szCs w:val="24"/>
        </w:rPr>
        <w:t xml:space="preserve">является атмосферный воздух </w:t>
      </w:r>
      <w:r w:rsidR="00F764BE" w:rsidRPr="00B27141">
        <w:rPr>
          <w:rFonts w:ascii="Times New Roman" w:hAnsi="Times New Roman" w:cs="Times New Roman"/>
          <w:sz w:val="24"/>
          <w:szCs w:val="24"/>
        </w:rPr>
        <w:t>[</w:t>
      </w:r>
      <w:r w:rsidR="00FC2D68" w:rsidRPr="00B27141">
        <w:rPr>
          <w:rFonts w:ascii="Times New Roman" w:hAnsi="Times New Roman" w:cs="Times New Roman"/>
          <w:sz w:val="24"/>
          <w:szCs w:val="24"/>
        </w:rPr>
        <w:t>1</w:t>
      </w:r>
      <w:r w:rsidR="00F764BE" w:rsidRPr="00B27141">
        <w:rPr>
          <w:rFonts w:ascii="Times New Roman" w:hAnsi="Times New Roman" w:cs="Times New Roman"/>
          <w:sz w:val="24"/>
          <w:szCs w:val="24"/>
        </w:rPr>
        <w:t>]</w:t>
      </w:r>
      <w:r w:rsidR="0023024A" w:rsidRPr="00B27141">
        <w:rPr>
          <w:rFonts w:ascii="Times New Roman" w:hAnsi="Times New Roman" w:cs="Times New Roman"/>
          <w:sz w:val="24"/>
          <w:szCs w:val="24"/>
        </w:rPr>
        <w:t xml:space="preserve">. </w:t>
      </w:r>
      <w:r w:rsidR="00F764BE" w:rsidRPr="00B27141">
        <w:rPr>
          <w:rFonts w:ascii="Times New Roman" w:hAnsi="Times New Roman" w:cs="Times New Roman"/>
          <w:color w:val="000000" w:themeColor="text1"/>
          <w:sz w:val="24"/>
          <w:szCs w:val="24"/>
        </w:rPr>
        <w:t>Изменение природного состава атмосферного воздуха происходит результате воздействия пахучих веществ, пыли или выхлопных газов, их концентрации, вида загрязнения, срока воздействия негативного влияния на условия быта и труда людей, в результате чего отражается на их здоровье и жизни, а вместе с тем происходят серьезные нарушения химического равновесия в биосфере [</w:t>
      </w:r>
      <w:r w:rsidR="00B02438" w:rsidRPr="00B27141">
        <w:rPr>
          <w:rFonts w:ascii="Times New Roman" w:hAnsi="Times New Roman" w:cs="Times New Roman"/>
          <w:color w:val="000000" w:themeColor="text1"/>
          <w:sz w:val="24"/>
          <w:szCs w:val="24"/>
        </w:rPr>
        <w:t>2</w:t>
      </w:r>
      <w:r w:rsidR="00FC2D68" w:rsidRPr="00B27141">
        <w:rPr>
          <w:rFonts w:ascii="Times New Roman" w:hAnsi="Times New Roman" w:cs="Times New Roman"/>
          <w:color w:val="000000" w:themeColor="text1"/>
          <w:sz w:val="24"/>
          <w:szCs w:val="24"/>
        </w:rPr>
        <w:t>, 3</w:t>
      </w:r>
      <w:r w:rsidR="00F764BE" w:rsidRPr="00B27141">
        <w:rPr>
          <w:rFonts w:ascii="Times New Roman" w:hAnsi="Times New Roman" w:cs="Times New Roman"/>
          <w:color w:val="000000" w:themeColor="text1"/>
          <w:sz w:val="24"/>
          <w:szCs w:val="24"/>
        </w:rPr>
        <w:t>].</w:t>
      </w:r>
      <w:r w:rsidR="00012D78" w:rsidRPr="00B27141">
        <w:rPr>
          <w:rFonts w:ascii="Times New Roman" w:hAnsi="Times New Roman" w:cs="Times New Roman"/>
          <w:color w:val="000000" w:themeColor="text1"/>
          <w:sz w:val="24"/>
          <w:szCs w:val="24"/>
        </w:rPr>
        <w:t xml:space="preserve"> Наибольший вклад из химическое загрязнение атмосферного воздуха антропогенного происхождения вносят промышленные предприятия</w:t>
      </w:r>
      <w:r w:rsidR="0083684B" w:rsidRPr="00B27141">
        <w:rPr>
          <w:rFonts w:ascii="Times New Roman" w:hAnsi="Times New Roman" w:cs="Times New Roman"/>
          <w:color w:val="000000" w:themeColor="text1"/>
          <w:sz w:val="24"/>
          <w:szCs w:val="24"/>
        </w:rPr>
        <w:t>, предприятия энергетики и транспорта (автомобильного и железнодорожного) [</w:t>
      </w:r>
      <w:r w:rsidR="00B02438" w:rsidRPr="00B27141">
        <w:rPr>
          <w:rFonts w:ascii="Times New Roman" w:hAnsi="Times New Roman" w:cs="Times New Roman"/>
          <w:color w:val="000000" w:themeColor="text1"/>
          <w:sz w:val="24"/>
          <w:szCs w:val="24"/>
        </w:rPr>
        <w:t>3</w:t>
      </w:r>
      <w:r w:rsidR="00FC2D68" w:rsidRPr="00B27141">
        <w:rPr>
          <w:rFonts w:ascii="Times New Roman" w:hAnsi="Times New Roman" w:cs="Times New Roman"/>
          <w:color w:val="000000" w:themeColor="text1"/>
          <w:sz w:val="24"/>
          <w:szCs w:val="24"/>
        </w:rPr>
        <w:t>, 4</w:t>
      </w:r>
      <w:r w:rsidR="0083684B" w:rsidRPr="00B27141">
        <w:rPr>
          <w:rFonts w:ascii="Times New Roman" w:hAnsi="Times New Roman" w:cs="Times New Roman"/>
          <w:color w:val="000000" w:themeColor="text1"/>
          <w:sz w:val="24"/>
          <w:szCs w:val="24"/>
        </w:rPr>
        <w:t>].</w:t>
      </w:r>
    </w:p>
    <w:p w:rsidR="00345620" w:rsidRPr="00B27141" w:rsidRDefault="00EC466B"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color w:val="000000"/>
          <w:sz w:val="24"/>
          <w:szCs w:val="24"/>
        </w:rPr>
        <w:t xml:space="preserve">Цель работы - </w:t>
      </w:r>
      <w:r w:rsidR="0060343C" w:rsidRPr="00B27141">
        <w:rPr>
          <w:rFonts w:ascii="Times New Roman" w:hAnsi="Times New Roman" w:cs="Times New Roman"/>
          <w:sz w:val="24"/>
          <w:szCs w:val="24"/>
        </w:rPr>
        <w:t>эколого-химическая оценка состояния атмосферного воздуха города Челябинска</w:t>
      </w:r>
      <w:r w:rsidR="00345620" w:rsidRPr="00B27141">
        <w:rPr>
          <w:rFonts w:ascii="Times New Roman" w:hAnsi="Times New Roman" w:cs="Times New Roman"/>
          <w:sz w:val="24"/>
          <w:szCs w:val="24"/>
        </w:rPr>
        <w:t>.</w:t>
      </w:r>
    </w:p>
    <w:p w:rsidR="00EC466B" w:rsidRPr="00B27141" w:rsidRDefault="00EC466B"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color w:val="000000" w:themeColor="text1"/>
          <w:sz w:val="24"/>
          <w:szCs w:val="24"/>
        </w:rPr>
        <w:t>В задачи исследований входило</w:t>
      </w:r>
      <w:r w:rsidRPr="00B27141">
        <w:rPr>
          <w:rFonts w:ascii="Times New Roman" w:hAnsi="Times New Roman" w:cs="Times New Roman"/>
          <w:b/>
          <w:sz w:val="24"/>
          <w:szCs w:val="24"/>
        </w:rPr>
        <w:t xml:space="preserve"> - </w:t>
      </w:r>
      <w:r w:rsidRPr="00B27141">
        <w:rPr>
          <w:rFonts w:ascii="Times New Roman" w:hAnsi="Times New Roman" w:cs="Times New Roman"/>
          <w:sz w:val="24"/>
          <w:szCs w:val="24"/>
        </w:rPr>
        <w:t xml:space="preserve">определить количественное содержание газообразных выбросов в атмосферный воздух выбрасываемых </w:t>
      </w:r>
      <w:r w:rsidR="00345620" w:rsidRPr="00B27141">
        <w:rPr>
          <w:rFonts w:ascii="Times New Roman" w:hAnsi="Times New Roman" w:cs="Times New Roman"/>
          <w:sz w:val="24"/>
          <w:szCs w:val="24"/>
        </w:rPr>
        <w:t>цехами</w:t>
      </w:r>
      <w:r w:rsidRPr="00B27141">
        <w:rPr>
          <w:rFonts w:ascii="Times New Roman" w:hAnsi="Times New Roman" w:cs="Times New Roman"/>
          <w:sz w:val="24"/>
          <w:szCs w:val="24"/>
        </w:rPr>
        <w:t xml:space="preserve"> ПАО «Челябинский </w:t>
      </w:r>
      <w:proofErr w:type="gramStart"/>
      <w:r w:rsidRPr="00B27141">
        <w:rPr>
          <w:rFonts w:ascii="Times New Roman" w:hAnsi="Times New Roman" w:cs="Times New Roman"/>
          <w:sz w:val="24"/>
          <w:szCs w:val="24"/>
        </w:rPr>
        <w:t>кузнечно-прессовый</w:t>
      </w:r>
      <w:proofErr w:type="gramEnd"/>
      <w:r w:rsidRPr="00B27141">
        <w:rPr>
          <w:rFonts w:ascii="Times New Roman" w:hAnsi="Times New Roman" w:cs="Times New Roman"/>
          <w:sz w:val="24"/>
          <w:szCs w:val="24"/>
        </w:rPr>
        <w:t xml:space="preserve"> завод» (ПАО «ЧКПЗ»).</w:t>
      </w:r>
    </w:p>
    <w:p w:rsidR="00EC466B" w:rsidRPr="00B27141" w:rsidRDefault="00EC466B"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 xml:space="preserve">В январе, мае и сентябре 2018 и 2019 </w:t>
      </w:r>
      <w:proofErr w:type="spellStart"/>
      <w:r w:rsidRPr="00B27141">
        <w:rPr>
          <w:rFonts w:ascii="Times New Roman" w:hAnsi="Times New Roman" w:cs="Times New Roman"/>
          <w:sz w:val="24"/>
          <w:szCs w:val="24"/>
        </w:rPr>
        <w:t>г.г</w:t>
      </w:r>
      <w:proofErr w:type="spellEnd"/>
      <w:r w:rsidRPr="00B27141">
        <w:rPr>
          <w:rFonts w:ascii="Times New Roman" w:hAnsi="Times New Roman" w:cs="Times New Roman"/>
          <w:sz w:val="24"/>
          <w:szCs w:val="24"/>
        </w:rPr>
        <w:t xml:space="preserve">. была проведена количественная оценка </w:t>
      </w:r>
      <w:r w:rsidR="00CB6778" w:rsidRPr="00B27141">
        <w:rPr>
          <w:rFonts w:ascii="Times New Roman" w:hAnsi="Times New Roman" w:cs="Times New Roman"/>
          <w:sz w:val="24"/>
          <w:szCs w:val="24"/>
        </w:rPr>
        <w:t xml:space="preserve">специфических загрязняющих </w:t>
      </w:r>
      <w:r w:rsidRPr="00B27141">
        <w:rPr>
          <w:rFonts w:ascii="Times New Roman" w:hAnsi="Times New Roman" w:cs="Times New Roman"/>
          <w:sz w:val="24"/>
          <w:szCs w:val="24"/>
        </w:rPr>
        <w:t xml:space="preserve">газообразных компонентов в выбросах </w:t>
      </w:r>
      <w:r w:rsidR="00CB6778" w:rsidRPr="00B27141">
        <w:rPr>
          <w:rFonts w:ascii="Times New Roman" w:hAnsi="Times New Roman" w:cs="Times New Roman"/>
          <w:sz w:val="24"/>
          <w:szCs w:val="24"/>
        </w:rPr>
        <w:t xml:space="preserve">в атмосферу </w:t>
      </w:r>
      <w:r w:rsidR="00F40D1E" w:rsidRPr="00B27141">
        <w:rPr>
          <w:rFonts w:ascii="Times New Roman" w:hAnsi="Times New Roman" w:cs="Times New Roman"/>
          <w:sz w:val="24"/>
          <w:szCs w:val="24"/>
        </w:rPr>
        <w:t xml:space="preserve">(методом замера на </w:t>
      </w:r>
      <w:r w:rsidR="00EB18DF" w:rsidRPr="00B27141">
        <w:rPr>
          <w:rFonts w:ascii="Times New Roman" w:hAnsi="Times New Roman" w:cs="Times New Roman"/>
          <w:sz w:val="24"/>
          <w:szCs w:val="24"/>
        </w:rPr>
        <w:t>газоанализаторе,</w:t>
      </w:r>
      <w:r w:rsidR="00CB6778" w:rsidRPr="00B27141">
        <w:rPr>
          <w:rFonts w:ascii="Times New Roman" w:hAnsi="Times New Roman" w:cs="Times New Roman"/>
          <w:sz w:val="24"/>
          <w:szCs w:val="24"/>
        </w:rPr>
        <w:t xml:space="preserve"> на источнике №4, где проводят мониторинг загрязняющих веществ</w:t>
      </w:r>
      <w:r w:rsidR="00EB18DF" w:rsidRPr="00B27141">
        <w:rPr>
          <w:rFonts w:ascii="Times New Roman" w:hAnsi="Times New Roman" w:cs="Times New Roman"/>
          <w:sz w:val="24"/>
          <w:szCs w:val="24"/>
        </w:rPr>
        <w:t xml:space="preserve"> </w:t>
      </w:r>
      <w:r w:rsidR="00F40D1E" w:rsidRPr="00B27141">
        <w:rPr>
          <w:rFonts w:ascii="Times New Roman" w:hAnsi="Times New Roman" w:cs="Times New Roman"/>
          <w:sz w:val="24"/>
          <w:szCs w:val="24"/>
        </w:rPr>
        <w:t>и методом расчета)</w:t>
      </w:r>
      <w:r w:rsidR="00A37087" w:rsidRPr="00B27141">
        <w:rPr>
          <w:rFonts w:ascii="Times New Roman" w:hAnsi="Times New Roman" w:cs="Times New Roman"/>
          <w:sz w:val="24"/>
          <w:szCs w:val="24"/>
        </w:rPr>
        <w:t>.</w:t>
      </w:r>
    </w:p>
    <w:p w:rsidR="00A37087" w:rsidRPr="00B27141" w:rsidRDefault="00EB18DF"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 xml:space="preserve">Основной деятельностью предприятия </w:t>
      </w:r>
      <w:r w:rsidR="00A37087" w:rsidRPr="00B27141">
        <w:rPr>
          <w:rFonts w:ascii="Times New Roman" w:hAnsi="Times New Roman" w:cs="Times New Roman"/>
          <w:sz w:val="24"/>
          <w:szCs w:val="24"/>
        </w:rPr>
        <w:t xml:space="preserve">ПАО «Челябинский </w:t>
      </w:r>
      <w:proofErr w:type="gramStart"/>
      <w:r w:rsidR="00A37087" w:rsidRPr="00B27141">
        <w:rPr>
          <w:rFonts w:ascii="Times New Roman" w:hAnsi="Times New Roman" w:cs="Times New Roman"/>
          <w:sz w:val="24"/>
          <w:szCs w:val="24"/>
        </w:rPr>
        <w:t>кузнечно-прессовый</w:t>
      </w:r>
      <w:proofErr w:type="gramEnd"/>
      <w:r w:rsidR="00A37087" w:rsidRPr="00B27141">
        <w:rPr>
          <w:rFonts w:ascii="Times New Roman" w:hAnsi="Times New Roman" w:cs="Times New Roman"/>
          <w:sz w:val="24"/>
          <w:szCs w:val="24"/>
        </w:rPr>
        <w:t xml:space="preserve"> завод»</w:t>
      </w:r>
      <w:r w:rsidRPr="00B27141">
        <w:rPr>
          <w:rFonts w:ascii="Times New Roman" w:hAnsi="Times New Roman" w:cs="Times New Roman"/>
          <w:sz w:val="24"/>
          <w:szCs w:val="24"/>
        </w:rPr>
        <w:t xml:space="preserve"> является кузнечное и колесное производство, занимается выпуском колесных дисков, прицепов и полуприцепов-тяжеловозов, </w:t>
      </w:r>
      <w:r w:rsidR="00A37087" w:rsidRPr="00B27141">
        <w:rPr>
          <w:rFonts w:ascii="Times New Roman" w:hAnsi="Times New Roman" w:cs="Times New Roman"/>
          <w:sz w:val="24"/>
          <w:szCs w:val="24"/>
        </w:rPr>
        <w:t>предприятие выбрасыв</w:t>
      </w:r>
      <w:r w:rsidRPr="00B27141">
        <w:rPr>
          <w:rFonts w:ascii="Times New Roman" w:hAnsi="Times New Roman" w:cs="Times New Roman"/>
          <w:sz w:val="24"/>
          <w:szCs w:val="24"/>
        </w:rPr>
        <w:t>а</w:t>
      </w:r>
      <w:r w:rsidR="00A37087" w:rsidRPr="00B27141">
        <w:rPr>
          <w:rFonts w:ascii="Times New Roman" w:hAnsi="Times New Roman" w:cs="Times New Roman"/>
          <w:sz w:val="24"/>
          <w:szCs w:val="24"/>
        </w:rPr>
        <w:t>ет менее 0,3 тыс</w:t>
      </w:r>
      <w:r w:rsidRPr="00B27141">
        <w:rPr>
          <w:rFonts w:ascii="Times New Roman" w:hAnsi="Times New Roman" w:cs="Times New Roman"/>
          <w:sz w:val="24"/>
          <w:szCs w:val="24"/>
        </w:rPr>
        <w:t>.</w:t>
      </w:r>
      <w:r w:rsidR="00A37087" w:rsidRPr="00B27141">
        <w:rPr>
          <w:rFonts w:ascii="Times New Roman" w:hAnsi="Times New Roman" w:cs="Times New Roman"/>
          <w:sz w:val="24"/>
          <w:szCs w:val="24"/>
        </w:rPr>
        <w:t xml:space="preserve"> тон в год загрязняющих веществ</w:t>
      </w:r>
      <w:r w:rsidRPr="00B27141">
        <w:rPr>
          <w:rFonts w:ascii="Times New Roman" w:hAnsi="Times New Roman" w:cs="Times New Roman"/>
          <w:sz w:val="24"/>
          <w:szCs w:val="24"/>
        </w:rPr>
        <w:t>.</w:t>
      </w:r>
      <w:r w:rsidR="001A09F2" w:rsidRPr="00B27141">
        <w:rPr>
          <w:rFonts w:ascii="Times New Roman" w:hAnsi="Times New Roman" w:cs="Times New Roman"/>
          <w:sz w:val="24"/>
          <w:szCs w:val="24"/>
        </w:rPr>
        <w:t xml:space="preserve"> Данные по выбросам загрязняющих веществ в атмосферу в 2018 г. представлены на рисунке 1.</w:t>
      </w:r>
    </w:p>
    <w:p w:rsidR="00FC2D68" w:rsidRPr="00B27141" w:rsidRDefault="00FC2D68" w:rsidP="00B27141">
      <w:pPr>
        <w:spacing w:after="0" w:line="240" w:lineRule="auto"/>
        <w:ind w:firstLine="709"/>
        <w:jc w:val="both"/>
        <w:rPr>
          <w:rFonts w:ascii="Times New Roman" w:hAnsi="Times New Roman" w:cs="Times New Roman"/>
          <w:b/>
          <w:color w:val="000000" w:themeColor="text1"/>
          <w:sz w:val="24"/>
          <w:szCs w:val="24"/>
        </w:rPr>
      </w:pPr>
    </w:p>
    <w:p w:rsidR="006D2C6B" w:rsidRPr="00B27141" w:rsidRDefault="001A09F2" w:rsidP="00B27141">
      <w:pPr>
        <w:spacing w:after="0" w:line="240" w:lineRule="auto"/>
        <w:ind w:firstLine="709"/>
        <w:jc w:val="both"/>
        <w:rPr>
          <w:rFonts w:ascii="Times New Roman" w:hAnsi="Times New Roman" w:cs="Times New Roman"/>
          <w:b/>
          <w:color w:val="000000" w:themeColor="text1"/>
          <w:sz w:val="24"/>
          <w:szCs w:val="24"/>
        </w:rPr>
      </w:pPr>
      <w:r w:rsidRPr="00B27141">
        <w:rPr>
          <w:rFonts w:ascii="Times New Roman" w:hAnsi="Times New Roman" w:cs="Times New Roman"/>
          <w:noProof/>
          <w:sz w:val="24"/>
          <w:szCs w:val="24"/>
          <w:lang w:eastAsia="ru-RU"/>
        </w:rPr>
        <w:drawing>
          <wp:inline distT="0" distB="0" distL="0" distR="0" wp14:anchorId="49ED40D9" wp14:editId="2981C524">
            <wp:extent cx="5408295" cy="2096219"/>
            <wp:effectExtent l="0" t="0" r="190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A09F2" w:rsidRPr="00B27141" w:rsidRDefault="00DB0C3B"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color w:val="000000" w:themeColor="text1"/>
          <w:sz w:val="24"/>
          <w:szCs w:val="24"/>
        </w:rPr>
        <w:t>Рис</w:t>
      </w:r>
      <w:r w:rsidR="0060343C" w:rsidRPr="00B27141">
        <w:rPr>
          <w:rFonts w:ascii="Times New Roman" w:hAnsi="Times New Roman" w:cs="Times New Roman"/>
          <w:color w:val="000000" w:themeColor="text1"/>
          <w:sz w:val="24"/>
          <w:szCs w:val="24"/>
        </w:rPr>
        <w:t>унок</w:t>
      </w:r>
      <w:r w:rsidR="001A09F2" w:rsidRPr="00B27141">
        <w:rPr>
          <w:rFonts w:ascii="Times New Roman" w:hAnsi="Times New Roman" w:cs="Times New Roman"/>
          <w:color w:val="000000" w:themeColor="text1"/>
          <w:sz w:val="24"/>
          <w:szCs w:val="24"/>
        </w:rPr>
        <w:t xml:space="preserve"> 1</w:t>
      </w:r>
      <w:r w:rsidR="0060343C" w:rsidRPr="00B27141">
        <w:rPr>
          <w:rFonts w:ascii="Times New Roman" w:hAnsi="Times New Roman" w:cs="Times New Roman"/>
          <w:color w:val="000000" w:themeColor="text1"/>
          <w:sz w:val="24"/>
          <w:szCs w:val="24"/>
        </w:rPr>
        <w:t xml:space="preserve"> -</w:t>
      </w:r>
      <w:r w:rsidR="001A09F2" w:rsidRPr="00B27141">
        <w:rPr>
          <w:rFonts w:ascii="Times New Roman" w:hAnsi="Times New Roman" w:cs="Times New Roman"/>
          <w:color w:val="000000" w:themeColor="text1"/>
          <w:sz w:val="24"/>
          <w:szCs w:val="24"/>
        </w:rPr>
        <w:t xml:space="preserve"> </w:t>
      </w:r>
      <w:r w:rsidR="001A09F2" w:rsidRPr="00B27141">
        <w:rPr>
          <w:rFonts w:ascii="Times New Roman" w:hAnsi="Times New Roman" w:cs="Times New Roman"/>
          <w:sz w:val="24"/>
          <w:szCs w:val="24"/>
        </w:rPr>
        <w:t>Выбросы загрязняющих веществ в атмосферу в 2018 году, т</w:t>
      </w:r>
      <w:r w:rsidR="000D6377" w:rsidRPr="00B27141">
        <w:rPr>
          <w:rFonts w:ascii="Times New Roman" w:hAnsi="Times New Roman" w:cs="Times New Roman"/>
          <w:sz w:val="24"/>
          <w:szCs w:val="24"/>
        </w:rPr>
        <w:t>онн</w:t>
      </w:r>
    </w:p>
    <w:p w:rsidR="00FC2D68" w:rsidRPr="00B27141" w:rsidRDefault="00FC2D68" w:rsidP="00B27141">
      <w:pPr>
        <w:spacing w:after="0" w:line="240" w:lineRule="auto"/>
        <w:ind w:firstLine="709"/>
        <w:jc w:val="both"/>
        <w:rPr>
          <w:rFonts w:ascii="Times New Roman" w:hAnsi="Times New Roman" w:cs="Times New Roman"/>
          <w:i/>
          <w:sz w:val="20"/>
          <w:szCs w:val="20"/>
        </w:rPr>
      </w:pPr>
    </w:p>
    <w:p w:rsidR="00C838CF" w:rsidRPr="00B27141" w:rsidRDefault="00CB6778"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 xml:space="preserve">По результатам анализа установлено, что приоритетным загрязнителем </w:t>
      </w:r>
      <w:r w:rsidR="000D6377" w:rsidRPr="00B27141">
        <w:rPr>
          <w:rFonts w:ascii="Times New Roman" w:hAnsi="Times New Roman" w:cs="Times New Roman"/>
          <w:sz w:val="24"/>
          <w:szCs w:val="24"/>
        </w:rPr>
        <w:t xml:space="preserve">атмосферного воздуха на территории ПАО «ЧКПЗ» </w:t>
      </w:r>
      <w:r w:rsidRPr="00B27141">
        <w:rPr>
          <w:rFonts w:ascii="Times New Roman" w:hAnsi="Times New Roman" w:cs="Times New Roman"/>
          <w:sz w:val="24"/>
          <w:szCs w:val="24"/>
        </w:rPr>
        <w:t>является оксид углерода</w:t>
      </w:r>
      <w:r w:rsidR="00DB0C3B" w:rsidRPr="00B27141">
        <w:rPr>
          <w:rFonts w:ascii="Times New Roman" w:hAnsi="Times New Roman" w:cs="Times New Roman"/>
          <w:sz w:val="24"/>
          <w:szCs w:val="24"/>
        </w:rPr>
        <w:t xml:space="preserve"> (</w:t>
      </w:r>
      <w:r w:rsidR="00DB0C3B" w:rsidRPr="00B27141">
        <w:rPr>
          <w:rFonts w:ascii="Times New Roman" w:hAnsi="Times New Roman" w:cs="Times New Roman"/>
          <w:sz w:val="24"/>
          <w:szCs w:val="24"/>
          <w:lang w:val="en-US"/>
        </w:rPr>
        <w:t>II</w:t>
      </w:r>
      <w:r w:rsidR="00DB0C3B" w:rsidRPr="00B27141">
        <w:rPr>
          <w:rFonts w:ascii="Times New Roman" w:hAnsi="Times New Roman" w:cs="Times New Roman"/>
          <w:sz w:val="24"/>
          <w:szCs w:val="24"/>
        </w:rPr>
        <w:t>)</w:t>
      </w:r>
      <w:r w:rsidRPr="00B27141">
        <w:rPr>
          <w:rFonts w:ascii="Times New Roman" w:hAnsi="Times New Roman" w:cs="Times New Roman"/>
          <w:sz w:val="24"/>
          <w:szCs w:val="24"/>
        </w:rPr>
        <w:t xml:space="preserve">, содержание которого составляет 45% от общего количества загрязняющих веществ в атмосферу.  </w:t>
      </w:r>
      <w:r w:rsidR="00937683" w:rsidRPr="00B27141">
        <w:rPr>
          <w:rFonts w:ascii="Times New Roman" w:hAnsi="Times New Roman" w:cs="Times New Roman"/>
          <w:sz w:val="24"/>
          <w:szCs w:val="24"/>
        </w:rPr>
        <w:t>На втором месте по</w:t>
      </w:r>
      <w:r w:rsidR="000D6377" w:rsidRPr="00B27141">
        <w:rPr>
          <w:rFonts w:ascii="Times New Roman" w:hAnsi="Times New Roman" w:cs="Times New Roman"/>
          <w:sz w:val="24"/>
          <w:szCs w:val="24"/>
        </w:rPr>
        <w:t xml:space="preserve"> долевому вкладу в суммарное загрязнение </w:t>
      </w:r>
      <w:r w:rsidR="00E56D84" w:rsidRPr="00B27141">
        <w:rPr>
          <w:rFonts w:ascii="Times New Roman" w:hAnsi="Times New Roman" w:cs="Times New Roman"/>
          <w:sz w:val="24"/>
          <w:szCs w:val="24"/>
        </w:rPr>
        <w:t>вносили летучие</w:t>
      </w:r>
      <w:r w:rsidR="000D6377" w:rsidRPr="00B27141">
        <w:rPr>
          <w:rFonts w:ascii="Times New Roman" w:hAnsi="Times New Roman" w:cs="Times New Roman"/>
          <w:sz w:val="24"/>
          <w:szCs w:val="24"/>
        </w:rPr>
        <w:t xml:space="preserve"> органические соединения (ЛОС)- 30,7 т, </w:t>
      </w:r>
      <w:r w:rsidR="00E56D84" w:rsidRPr="00B27141">
        <w:rPr>
          <w:rFonts w:ascii="Times New Roman" w:hAnsi="Times New Roman" w:cs="Times New Roman"/>
          <w:sz w:val="24"/>
          <w:szCs w:val="24"/>
        </w:rPr>
        <w:t xml:space="preserve">на третьем месте </w:t>
      </w:r>
      <w:r w:rsidR="000D6377" w:rsidRPr="00B27141">
        <w:rPr>
          <w:rFonts w:ascii="Times New Roman" w:hAnsi="Times New Roman" w:cs="Times New Roman"/>
          <w:sz w:val="24"/>
          <w:szCs w:val="24"/>
        </w:rPr>
        <w:t>оксиды азота (в пересчете на NO</w:t>
      </w:r>
      <w:r w:rsidR="000D6377" w:rsidRPr="00B27141">
        <w:rPr>
          <w:rFonts w:ascii="Times New Roman" w:hAnsi="Times New Roman" w:cs="Times New Roman"/>
          <w:sz w:val="24"/>
          <w:szCs w:val="24"/>
          <w:vertAlign w:val="subscript"/>
        </w:rPr>
        <w:t>2</w:t>
      </w:r>
      <w:r w:rsidR="000D6377" w:rsidRPr="00B27141">
        <w:rPr>
          <w:rFonts w:ascii="Times New Roman" w:hAnsi="Times New Roman" w:cs="Times New Roman"/>
          <w:sz w:val="24"/>
          <w:szCs w:val="24"/>
        </w:rPr>
        <w:t>) – 17,</w:t>
      </w:r>
      <w:r w:rsidR="00E56D84" w:rsidRPr="00B27141">
        <w:rPr>
          <w:rFonts w:ascii="Times New Roman" w:hAnsi="Times New Roman" w:cs="Times New Roman"/>
          <w:sz w:val="24"/>
          <w:szCs w:val="24"/>
        </w:rPr>
        <w:t>09 т.</w:t>
      </w:r>
      <w:r w:rsidR="00C838CF" w:rsidRPr="00B27141">
        <w:rPr>
          <w:rFonts w:ascii="Times New Roman" w:hAnsi="Times New Roman" w:cs="Times New Roman"/>
          <w:sz w:val="24"/>
          <w:szCs w:val="24"/>
        </w:rPr>
        <w:t xml:space="preserve"> </w:t>
      </w:r>
    </w:p>
    <w:p w:rsidR="00E56D84" w:rsidRDefault="00E56D84"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 xml:space="preserve">При оценке количественного учета выбрасываемых в атмосферу химических </w:t>
      </w:r>
      <w:proofErr w:type="spellStart"/>
      <w:r w:rsidRPr="00B27141">
        <w:rPr>
          <w:rFonts w:ascii="Times New Roman" w:hAnsi="Times New Roman" w:cs="Times New Roman"/>
          <w:sz w:val="24"/>
          <w:szCs w:val="24"/>
        </w:rPr>
        <w:t>поллютантов</w:t>
      </w:r>
      <w:proofErr w:type="spellEnd"/>
      <w:r w:rsidRPr="00B27141">
        <w:rPr>
          <w:rFonts w:ascii="Times New Roman" w:hAnsi="Times New Roman" w:cs="Times New Roman"/>
          <w:sz w:val="24"/>
          <w:szCs w:val="24"/>
        </w:rPr>
        <w:t xml:space="preserve"> установлено, что максимальные выбросы оксида углерода (</w:t>
      </w:r>
      <w:r w:rsidRPr="00B27141">
        <w:rPr>
          <w:rFonts w:ascii="Times New Roman" w:hAnsi="Times New Roman" w:cs="Times New Roman"/>
          <w:sz w:val="24"/>
          <w:szCs w:val="24"/>
          <w:lang w:val="en-US"/>
        </w:rPr>
        <w:t>II</w:t>
      </w:r>
      <w:r w:rsidRPr="00B27141">
        <w:rPr>
          <w:rFonts w:ascii="Times New Roman" w:hAnsi="Times New Roman" w:cs="Times New Roman"/>
          <w:sz w:val="24"/>
          <w:szCs w:val="24"/>
        </w:rPr>
        <w:t>) приходятся на сентябрь 2018 и 201</w:t>
      </w:r>
      <w:r w:rsidR="00DB0C3B" w:rsidRPr="00B27141">
        <w:rPr>
          <w:rFonts w:ascii="Times New Roman" w:hAnsi="Times New Roman" w:cs="Times New Roman"/>
          <w:sz w:val="24"/>
          <w:szCs w:val="24"/>
        </w:rPr>
        <w:t xml:space="preserve">9 года и превышает ПДК на 13%, </w:t>
      </w:r>
      <w:r w:rsidRPr="00B27141">
        <w:rPr>
          <w:rFonts w:ascii="Times New Roman" w:hAnsi="Times New Roman" w:cs="Times New Roman"/>
          <w:sz w:val="24"/>
          <w:szCs w:val="24"/>
        </w:rPr>
        <w:t>и 23% соответственно. Данные представлены на рисунке 2.</w:t>
      </w:r>
    </w:p>
    <w:p w:rsidR="00B27141" w:rsidRPr="00B27141" w:rsidRDefault="00B27141" w:rsidP="00B27141">
      <w:pPr>
        <w:spacing w:after="0" w:line="240" w:lineRule="auto"/>
        <w:ind w:firstLine="709"/>
        <w:jc w:val="both"/>
        <w:rPr>
          <w:rFonts w:ascii="Times New Roman" w:hAnsi="Times New Roman" w:cs="Times New Roman"/>
          <w:sz w:val="24"/>
          <w:szCs w:val="24"/>
        </w:rPr>
      </w:pPr>
    </w:p>
    <w:p w:rsidR="006D2C6B" w:rsidRPr="00B27141" w:rsidRDefault="006D2C6B" w:rsidP="00B27141">
      <w:pPr>
        <w:spacing w:after="0" w:line="240" w:lineRule="auto"/>
        <w:ind w:firstLine="709"/>
        <w:jc w:val="both"/>
        <w:rPr>
          <w:rFonts w:ascii="Times New Roman" w:hAnsi="Times New Roman" w:cs="Times New Roman"/>
          <w:b/>
          <w:color w:val="000000" w:themeColor="text1"/>
          <w:sz w:val="24"/>
          <w:szCs w:val="24"/>
        </w:rPr>
      </w:pPr>
      <w:r w:rsidRPr="00B27141">
        <w:rPr>
          <w:rFonts w:ascii="Times New Roman" w:hAnsi="Times New Roman" w:cs="Times New Roman"/>
          <w:b/>
          <w:noProof/>
          <w:color w:val="000000" w:themeColor="text1"/>
          <w:sz w:val="24"/>
          <w:szCs w:val="24"/>
          <w:lang w:eastAsia="ru-RU"/>
        </w:rPr>
        <w:drawing>
          <wp:inline distT="0" distB="0" distL="0" distR="0">
            <wp:extent cx="5417185" cy="1742536"/>
            <wp:effectExtent l="0" t="0" r="12065" b="1016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2C6B" w:rsidRPr="00B27141" w:rsidRDefault="00DB0C3B" w:rsidP="00B27141">
      <w:pPr>
        <w:spacing w:after="0" w:line="240" w:lineRule="auto"/>
        <w:ind w:firstLine="709"/>
        <w:jc w:val="both"/>
        <w:rPr>
          <w:rFonts w:ascii="Times New Roman" w:hAnsi="Times New Roman" w:cs="Times New Roman"/>
          <w:bCs/>
          <w:color w:val="000000" w:themeColor="text1"/>
          <w:sz w:val="24"/>
          <w:szCs w:val="24"/>
        </w:rPr>
      </w:pPr>
      <w:r w:rsidRPr="00B27141">
        <w:rPr>
          <w:rFonts w:ascii="Times New Roman" w:hAnsi="Times New Roman" w:cs="Times New Roman"/>
          <w:bCs/>
          <w:color w:val="000000" w:themeColor="text1"/>
          <w:sz w:val="24"/>
          <w:szCs w:val="24"/>
        </w:rPr>
        <w:t>Рис</w:t>
      </w:r>
      <w:r w:rsidR="0060343C" w:rsidRPr="00B27141">
        <w:rPr>
          <w:rFonts w:ascii="Times New Roman" w:hAnsi="Times New Roman" w:cs="Times New Roman"/>
          <w:bCs/>
          <w:color w:val="000000" w:themeColor="text1"/>
          <w:sz w:val="24"/>
          <w:szCs w:val="24"/>
        </w:rPr>
        <w:t>унок</w:t>
      </w:r>
      <w:r w:rsidR="006D2C6B" w:rsidRPr="00B27141">
        <w:rPr>
          <w:rFonts w:ascii="Times New Roman" w:hAnsi="Times New Roman" w:cs="Times New Roman"/>
          <w:bCs/>
          <w:color w:val="000000" w:themeColor="text1"/>
          <w:sz w:val="24"/>
          <w:szCs w:val="24"/>
        </w:rPr>
        <w:t xml:space="preserve"> </w:t>
      </w:r>
      <w:r w:rsidR="001A09F2" w:rsidRPr="00B27141">
        <w:rPr>
          <w:rFonts w:ascii="Times New Roman" w:hAnsi="Times New Roman" w:cs="Times New Roman"/>
          <w:bCs/>
          <w:color w:val="000000" w:themeColor="text1"/>
          <w:sz w:val="24"/>
          <w:szCs w:val="24"/>
        </w:rPr>
        <w:t>2</w:t>
      </w:r>
      <w:r w:rsidR="0060343C" w:rsidRPr="00B27141">
        <w:rPr>
          <w:rFonts w:ascii="Times New Roman" w:hAnsi="Times New Roman" w:cs="Times New Roman"/>
          <w:bCs/>
          <w:color w:val="000000" w:themeColor="text1"/>
          <w:sz w:val="24"/>
          <w:szCs w:val="24"/>
        </w:rPr>
        <w:t xml:space="preserve"> -</w:t>
      </w:r>
      <w:r w:rsidRPr="00B27141">
        <w:rPr>
          <w:rFonts w:ascii="Times New Roman" w:hAnsi="Times New Roman" w:cs="Times New Roman"/>
          <w:bCs/>
          <w:color w:val="000000" w:themeColor="text1"/>
          <w:sz w:val="24"/>
          <w:szCs w:val="24"/>
        </w:rPr>
        <w:t xml:space="preserve"> </w:t>
      </w:r>
      <w:r w:rsidR="006D2C6B" w:rsidRPr="00B27141">
        <w:rPr>
          <w:rFonts w:ascii="Times New Roman" w:hAnsi="Times New Roman" w:cs="Times New Roman"/>
          <w:bCs/>
          <w:color w:val="000000" w:themeColor="text1"/>
          <w:sz w:val="24"/>
          <w:szCs w:val="24"/>
        </w:rPr>
        <w:t xml:space="preserve">Содержание оксида углерода </w:t>
      </w:r>
      <w:r w:rsidRPr="00B27141">
        <w:rPr>
          <w:rFonts w:ascii="Times New Roman" w:hAnsi="Times New Roman" w:cs="Times New Roman"/>
          <w:bCs/>
          <w:color w:val="000000" w:themeColor="text1"/>
          <w:sz w:val="24"/>
          <w:szCs w:val="24"/>
        </w:rPr>
        <w:t>(</w:t>
      </w:r>
      <w:r w:rsidRPr="00B27141">
        <w:rPr>
          <w:rFonts w:ascii="Times New Roman" w:hAnsi="Times New Roman" w:cs="Times New Roman"/>
          <w:bCs/>
          <w:color w:val="000000" w:themeColor="text1"/>
          <w:sz w:val="24"/>
          <w:szCs w:val="24"/>
          <w:lang w:val="en-US"/>
        </w:rPr>
        <w:t>II</w:t>
      </w:r>
      <w:r w:rsidRPr="00B27141">
        <w:rPr>
          <w:rFonts w:ascii="Times New Roman" w:hAnsi="Times New Roman" w:cs="Times New Roman"/>
          <w:bCs/>
          <w:color w:val="000000" w:themeColor="text1"/>
          <w:sz w:val="24"/>
          <w:szCs w:val="24"/>
        </w:rPr>
        <w:t xml:space="preserve">) </w:t>
      </w:r>
      <w:r w:rsidR="006D2C6B" w:rsidRPr="00B27141">
        <w:rPr>
          <w:rFonts w:ascii="Times New Roman" w:hAnsi="Times New Roman" w:cs="Times New Roman"/>
          <w:bCs/>
          <w:color w:val="000000" w:themeColor="text1"/>
          <w:sz w:val="24"/>
          <w:szCs w:val="24"/>
        </w:rPr>
        <w:t>в выбросах</w:t>
      </w:r>
      <w:r w:rsidR="00E56D84" w:rsidRPr="00B27141">
        <w:rPr>
          <w:rFonts w:ascii="Times New Roman" w:hAnsi="Times New Roman" w:cs="Times New Roman"/>
          <w:bCs/>
          <w:color w:val="000000" w:themeColor="text1"/>
          <w:sz w:val="24"/>
          <w:szCs w:val="24"/>
        </w:rPr>
        <w:t xml:space="preserve">, </w:t>
      </w:r>
      <w:r w:rsidR="00B93F23" w:rsidRPr="00B27141">
        <w:rPr>
          <w:rFonts w:ascii="Times New Roman" w:hAnsi="Times New Roman" w:cs="Times New Roman"/>
          <w:bCs/>
          <w:color w:val="000000" w:themeColor="text1"/>
          <w:sz w:val="24"/>
          <w:szCs w:val="24"/>
        </w:rPr>
        <w:t>г/с</w:t>
      </w:r>
    </w:p>
    <w:p w:rsidR="00FC2D68" w:rsidRPr="00B27141" w:rsidRDefault="00FC2D68" w:rsidP="00B27141">
      <w:pPr>
        <w:spacing w:after="0" w:line="240" w:lineRule="auto"/>
        <w:ind w:firstLine="709"/>
        <w:jc w:val="both"/>
        <w:rPr>
          <w:rFonts w:ascii="Times New Roman" w:hAnsi="Times New Roman" w:cs="Times New Roman"/>
          <w:i/>
          <w:color w:val="000000" w:themeColor="text1"/>
          <w:sz w:val="20"/>
          <w:szCs w:val="20"/>
        </w:rPr>
      </w:pPr>
    </w:p>
    <w:p w:rsidR="00DE1E49" w:rsidRPr="00B27141" w:rsidRDefault="00DE1E49"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 xml:space="preserve">Анализируя полученные данные, мы учитывали, что химические </w:t>
      </w:r>
      <w:proofErr w:type="spellStart"/>
      <w:r w:rsidRPr="00B27141">
        <w:rPr>
          <w:rFonts w:ascii="Times New Roman" w:hAnsi="Times New Roman" w:cs="Times New Roman"/>
          <w:sz w:val="24"/>
          <w:szCs w:val="24"/>
        </w:rPr>
        <w:t>поллютанты</w:t>
      </w:r>
      <w:proofErr w:type="spellEnd"/>
      <w:r w:rsidRPr="00B27141">
        <w:rPr>
          <w:rFonts w:ascii="Times New Roman" w:hAnsi="Times New Roman" w:cs="Times New Roman"/>
          <w:sz w:val="24"/>
          <w:szCs w:val="24"/>
        </w:rPr>
        <w:t xml:space="preserve"> выбрасываемые в атмосферу, и загрязняющие её, по степени опасности делятся на 4 класса. Установлено, что приоритетные загрязнители относятся к 3 классу опасности - оксиды азота (в пересчете на NO</w:t>
      </w:r>
      <w:r w:rsidRPr="00B27141">
        <w:rPr>
          <w:rFonts w:ascii="Times New Roman" w:hAnsi="Times New Roman" w:cs="Times New Roman"/>
          <w:sz w:val="24"/>
          <w:szCs w:val="24"/>
          <w:vertAlign w:val="subscript"/>
        </w:rPr>
        <w:t>2</w:t>
      </w:r>
      <w:r w:rsidRPr="00B27141">
        <w:rPr>
          <w:rFonts w:ascii="Times New Roman" w:hAnsi="Times New Roman" w:cs="Times New Roman"/>
          <w:sz w:val="24"/>
          <w:szCs w:val="24"/>
        </w:rPr>
        <w:t xml:space="preserve">), </w:t>
      </w:r>
      <w:r w:rsidRPr="00B27141">
        <w:rPr>
          <w:rFonts w:ascii="Times New Roman" w:hAnsi="Times New Roman" w:cs="Times New Roman"/>
          <w:sz w:val="24"/>
          <w:szCs w:val="24"/>
          <w:lang w:val="en-US"/>
        </w:rPr>
        <w:t>SO</w:t>
      </w:r>
      <w:r w:rsidRPr="00B27141">
        <w:rPr>
          <w:rFonts w:ascii="Times New Roman" w:hAnsi="Times New Roman" w:cs="Times New Roman"/>
          <w:sz w:val="24"/>
          <w:szCs w:val="24"/>
          <w:vertAlign w:val="subscript"/>
        </w:rPr>
        <w:t>2</w:t>
      </w:r>
      <w:r w:rsidRPr="00B27141">
        <w:rPr>
          <w:rFonts w:ascii="Times New Roman" w:hAnsi="Times New Roman" w:cs="Times New Roman"/>
          <w:sz w:val="24"/>
          <w:szCs w:val="24"/>
        </w:rPr>
        <w:t xml:space="preserve"> и к 4 классу опасности – СО </w:t>
      </w:r>
      <w:r w:rsidR="00DB0C3B" w:rsidRPr="00B27141">
        <w:rPr>
          <w:rFonts w:ascii="Times New Roman" w:hAnsi="Times New Roman" w:cs="Times New Roman"/>
          <w:sz w:val="24"/>
          <w:szCs w:val="24"/>
        </w:rPr>
        <w:t>(</w:t>
      </w:r>
      <w:r w:rsidR="00DB0C3B" w:rsidRPr="00B27141">
        <w:rPr>
          <w:rFonts w:ascii="Times New Roman" w:hAnsi="Times New Roman" w:cs="Times New Roman"/>
          <w:sz w:val="24"/>
          <w:szCs w:val="24"/>
          <w:lang w:val="en-US"/>
        </w:rPr>
        <w:t>II</w:t>
      </w:r>
      <w:r w:rsidR="00DB0C3B" w:rsidRPr="00B27141">
        <w:rPr>
          <w:rFonts w:ascii="Times New Roman" w:hAnsi="Times New Roman" w:cs="Times New Roman"/>
          <w:sz w:val="24"/>
          <w:szCs w:val="24"/>
        </w:rPr>
        <w:t xml:space="preserve">) </w:t>
      </w:r>
      <w:r w:rsidRPr="00B27141">
        <w:rPr>
          <w:rFonts w:ascii="Times New Roman" w:hAnsi="Times New Roman" w:cs="Times New Roman"/>
          <w:sz w:val="24"/>
          <w:szCs w:val="24"/>
        </w:rPr>
        <w:t>и ЛОС.</w:t>
      </w:r>
    </w:p>
    <w:p w:rsidR="00DE1E49" w:rsidRPr="00B27141" w:rsidRDefault="00DB0C3B" w:rsidP="00B27141">
      <w:pPr>
        <w:spacing w:after="0" w:line="240" w:lineRule="auto"/>
        <w:ind w:firstLine="709"/>
        <w:jc w:val="both"/>
        <w:rPr>
          <w:rFonts w:ascii="Times New Roman" w:hAnsi="Times New Roman" w:cs="Times New Roman"/>
          <w:b/>
          <w:color w:val="000000" w:themeColor="text1"/>
          <w:sz w:val="24"/>
          <w:szCs w:val="24"/>
        </w:rPr>
      </w:pPr>
      <w:r w:rsidRPr="00B27141">
        <w:rPr>
          <w:rFonts w:ascii="Times New Roman" w:hAnsi="Times New Roman" w:cs="Times New Roman"/>
          <w:b/>
          <w:color w:val="000000" w:themeColor="text1"/>
          <w:sz w:val="24"/>
          <w:szCs w:val="24"/>
        </w:rPr>
        <w:t>Заключение.</w:t>
      </w:r>
      <w:r w:rsidR="00FA0C05" w:rsidRPr="00B27141">
        <w:rPr>
          <w:rFonts w:ascii="Times New Roman" w:hAnsi="Times New Roman" w:cs="Times New Roman"/>
          <w:b/>
          <w:color w:val="000000" w:themeColor="text1"/>
          <w:sz w:val="24"/>
          <w:szCs w:val="24"/>
        </w:rPr>
        <w:t xml:space="preserve"> </w:t>
      </w:r>
      <w:r w:rsidRPr="00B27141">
        <w:rPr>
          <w:rFonts w:ascii="Times New Roman" w:hAnsi="Times New Roman" w:cs="Times New Roman"/>
          <w:color w:val="000000" w:themeColor="text1"/>
          <w:sz w:val="24"/>
          <w:szCs w:val="24"/>
        </w:rPr>
        <w:t>В результате проведенных исследований выявлено, что</w:t>
      </w:r>
      <w:r w:rsidRPr="00B27141">
        <w:rPr>
          <w:rFonts w:ascii="Times New Roman" w:hAnsi="Times New Roman" w:cs="Times New Roman"/>
          <w:b/>
          <w:color w:val="000000" w:themeColor="text1"/>
          <w:sz w:val="24"/>
          <w:szCs w:val="24"/>
        </w:rPr>
        <w:t xml:space="preserve"> </w:t>
      </w:r>
      <w:r w:rsidR="00FC2D68" w:rsidRPr="00B27141">
        <w:rPr>
          <w:rFonts w:ascii="Times New Roman" w:hAnsi="Times New Roman" w:cs="Times New Roman"/>
          <w:sz w:val="24"/>
          <w:szCs w:val="24"/>
        </w:rPr>
        <w:t xml:space="preserve">ПАО «Челябинский </w:t>
      </w:r>
      <w:proofErr w:type="gramStart"/>
      <w:r w:rsidR="00FC2D68" w:rsidRPr="00B27141">
        <w:rPr>
          <w:rFonts w:ascii="Times New Roman" w:hAnsi="Times New Roman" w:cs="Times New Roman"/>
          <w:sz w:val="24"/>
          <w:szCs w:val="24"/>
        </w:rPr>
        <w:t>кузнечно-прессовый</w:t>
      </w:r>
      <w:proofErr w:type="gramEnd"/>
      <w:r w:rsidR="00FC2D68" w:rsidRPr="00B27141">
        <w:rPr>
          <w:rFonts w:ascii="Times New Roman" w:hAnsi="Times New Roman" w:cs="Times New Roman"/>
          <w:sz w:val="24"/>
          <w:szCs w:val="24"/>
        </w:rPr>
        <w:t xml:space="preserve"> завод» является </w:t>
      </w:r>
      <w:r w:rsidRPr="00B27141">
        <w:rPr>
          <w:rFonts w:ascii="Times New Roman" w:hAnsi="Times New Roman" w:cs="Times New Roman"/>
          <w:sz w:val="24"/>
          <w:szCs w:val="24"/>
        </w:rPr>
        <w:t xml:space="preserve">одним </w:t>
      </w:r>
      <w:r w:rsidR="00DE1E49" w:rsidRPr="00B27141">
        <w:rPr>
          <w:rFonts w:ascii="Times New Roman" w:hAnsi="Times New Roman" w:cs="Times New Roman"/>
          <w:sz w:val="24"/>
          <w:szCs w:val="24"/>
        </w:rPr>
        <w:t>из приоритетных загрязнителей окружающе</w:t>
      </w:r>
      <w:r w:rsidR="00FC2D68" w:rsidRPr="00B27141">
        <w:rPr>
          <w:rFonts w:ascii="Times New Roman" w:hAnsi="Times New Roman" w:cs="Times New Roman"/>
          <w:sz w:val="24"/>
          <w:szCs w:val="24"/>
        </w:rPr>
        <w:t>й среды г. Челябинска.</w:t>
      </w:r>
      <w:r w:rsidR="005F154D" w:rsidRPr="00B27141">
        <w:rPr>
          <w:rFonts w:ascii="Times New Roman" w:hAnsi="Times New Roman" w:cs="Times New Roman"/>
          <w:sz w:val="24"/>
          <w:szCs w:val="24"/>
        </w:rPr>
        <w:t xml:space="preserve"> На территории завода</w:t>
      </w:r>
      <w:r w:rsidR="00DE1E49" w:rsidRPr="00B27141">
        <w:rPr>
          <w:rFonts w:ascii="Times New Roman" w:hAnsi="Times New Roman" w:cs="Times New Roman"/>
          <w:sz w:val="24"/>
          <w:szCs w:val="24"/>
        </w:rPr>
        <w:t xml:space="preserve"> работают кузнечный цех №2 (наждачный станок) и колесный цех (</w:t>
      </w:r>
      <w:proofErr w:type="spellStart"/>
      <w:r w:rsidR="00DE1E49" w:rsidRPr="00B27141">
        <w:rPr>
          <w:rFonts w:ascii="Times New Roman" w:hAnsi="Times New Roman" w:cs="Times New Roman"/>
          <w:sz w:val="24"/>
          <w:szCs w:val="24"/>
        </w:rPr>
        <w:t>дробементая</w:t>
      </w:r>
      <w:proofErr w:type="spellEnd"/>
      <w:r w:rsidR="00DE1E49" w:rsidRPr="00B27141">
        <w:rPr>
          <w:rFonts w:ascii="Times New Roman" w:hAnsi="Times New Roman" w:cs="Times New Roman"/>
          <w:sz w:val="24"/>
          <w:szCs w:val="24"/>
        </w:rPr>
        <w:t xml:space="preserve"> камера)</w:t>
      </w:r>
      <w:r w:rsidR="00430D63" w:rsidRPr="00B27141">
        <w:rPr>
          <w:rFonts w:ascii="Times New Roman" w:hAnsi="Times New Roman" w:cs="Times New Roman"/>
          <w:sz w:val="24"/>
          <w:szCs w:val="24"/>
        </w:rPr>
        <w:t xml:space="preserve"> являющиеся мощными источниками загрязнения атмосферного воздуха. Так в период не</w:t>
      </w:r>
      <w:r w:rsidR="00FC2D68" w:rsidRPr="00B27141">
        <w:rPr>
          <w:rFonts w:ascii="Times New Roman" w:hAnsi="Times New Roman" w:cs="Times New Roman"/>
          <w:sz w:val="24"/>
          <w:szCs w:val="24"/>
        </w:rPr>
        <w:t>благополучных метеоусловий</w:t>
      </w:r>
      <w:r w:rsidR="00430D63" w:rsidRPr="00B27141">
        <w:rPr>
          <w:rFonts w:ascii="Times New Roman" w:hAnsi="Times New Roman" w:cs="Times New Roman"/>
          <w:sz w:val="24"/>
          <w:szCs w:val="24"/>
        </w:rPr>
        <w:t xml:space="preserve"> в сентябре</w:t>
      </w:r>
      <w:r w:rsidR="00B02438" w:rsidRPr="00B27141">
        <w:rPr>
          <w:rFonts w:ascii="Times New Roman" w:hAnsi="Times New Roman" w:cs="Times New Roman"/>
          <w:sz w:val="24"/>
          <w:szCs w:val="24"/>
        </w:rPr>
        <w:t xml:space="preserve"> 2018 г. и 2019 г.</w:t>
      </w:r>
      <w:r w:rsidR="00430D63" w:rsidRPr="00B27141">
        <w:rPr>
          <w:rFonts w:ascii="Times New Roman" w:hAnsi="Times New Roman" w:cs="Times New Roman"/>
          <w:sz w:val="24"/>
          <w:szCs w:val="24"/>
        </w:rPr>
        <w:t xml:space="preserve"> предприятие в неполном объеме осуществляло производственный контроль, в результате чего в атмосферном воздухе концентрации </w:t>
      </w:r>
      <w:r w:rsidR="00430D63" w:rsidRPr="00B27141">
        <w:rPr>
          <w:rFonts w:ascii="Times New Roman" w:hAnsi="Times New Roman" w:cs="Times New Roman"/>
          <w:bCs/>
          <w:color w:val="000000" w:themeColor="text1"/>
          <w:sz w:val="24"/>
          <w:szCs w:val="24"/>
        </w:rPr>
        <w:t>оксида углерода</w:t>
      </w:r>
      <w:r w:rsidR="00B02438" w:rsidRPr="00B27141">
        <w:rPr>
          <w:rFonts w:ascii="Times New Roman" w:hAnsi="Times New Roman" w:cs="Times New Roman"/>
          <w:bCs/>
          <w:color w:val="000000" w:themeColor="text1"/>
          <w:sz w:val="24"/>
          <w:szCs w:val="24"/>
        </w:rPr>
        <w:t xml:space="preserve"> (</w:t>
      </w:r>
      <w:r w:rsidR="00B02438" w:rsidRPr="00B27141">
        <w:rPr>
          <w:rFonts w:ascii="Times New Roman" w:hAnsi="Times New Roman" w:cs="Times New Roman"/>
          <w:bCs/>
          <w:color w:val="000000" w:themeColor="text1"/>
          <w:sz w:val="24"/>
          <w:szCs w:val="24"/>
          <w:lang w:val="en-US"/>
        </w:rPr>
        <w:t>II</w:t>
      </w:r>
      <w:r w:rsidR="00B02438" w:rsidRPr="00B27141">
        <w:rPr>
          <w:rFonts w:ascii="Times New Roman" w:hAnsi="Times New Roman" w:cs="Times New Roman"/>
          <w:bCs/>
          <w:color w:val="000000" w:themeColor="text1"/>
          <w:sz w:val="24"/>
          <w:szCs w:val="24"/>
        </w:rPr>
        <w:t>)</w:t>
      </w:r>
      <w:r w:rsidR="00430D63" w:rsidRPr="00B27141">
        <w:rPr>
          <w:rFonts w:ascii="Times New Roman" w:hAnsi="Times New Roman" w:cs="Times New Roman"/>
          <w:bCs/>
          <w:color w:val="000000" w:themeColor="text1"/>
          <w:sz w:val="24"/>
          <w:szCs w:val="24"/>
        </w:rPr>
        <w:t xml:space="preserve"> и</w:t>
      </w:r>
      <w:r w:rsidR="00430D63" w:rsidRPr="00B27141">
        <w:rPr>
          <w:rFonts w:ascii="Times New Roman" w:hAnsi="Times New Roman" w:cs="Times New Roman"/>
          <w:sz w:val="24"/>
          <w:szCs w:val="24"/>
        </w:rPr>
        <w:t xml:space="preserve"> оксиды азота (в пересчете на NO</w:t>
      </w:r>
      <w:r w:rsidR="00430D63" w:rsidRPr="00B27141">
        <w:rPr>
          <w:rFonts w:ascii="Times New Roman" w:hAnsi="Times New Roman" w:cs="Times New Roman"/>
          <w:sz w:val="24"/>
          <w:szCs w:val="24"/>
          <w:vertAlign w:val="subscript"/>
        </w:rPr>
        <w:t>2</w:t>
      </w:r>
      <w:r w:rsidR="00430D63" w:rsidRPr="00B27141">
        <w:rPr>
          <w:rFonts w:ascii="Times New Roman" w:hAnsi="Times New Roman" w:cs="Times New Roman"/>
          <w:sz w:val="24"/>
          <w:szCs w:val="24"/>
        </w:rPr>
        <w:t xml:space="preserve">) выше гигиенических нормативов. Предприятию необходимо </w:t>
      </w:r>
      <w:r w:rsidR="005F154D" w:rsidRPr="00B27141">
        <w:rPr>
          <w:rFonts w:ascii="Times New Roman" w:hAnsi="Times New Roman" w:cs="Times New Roman"/>
          <w:sz w:val="24"/>
          <w:szCs w:val="24"/>
        </w:rPr>
        <w:t xml:space="preserve">соблюдать правила эксплуатации установок очистки газа, провести его модернизацию, а также в полном объеме </w:t>
      </w:r>
      <w:r w:rsidR="00430D63" w:rsidRPr="00B27141">
        <w:rPr>
          <w:rFonts w:ascii="Times New Roman" w:hAnsi="Times New Roman" w:cs="Times New Roman"/>
          <w:sz w:val="24"/>
          <w:szCs w:val="24"/>
        </w:rPr>
        <w:t xml:space="preserve">осуществлять производственный контроль </w:t>
      </w:r>
      <w:r w:rsidR="005F154D" w:rsidRPr="00B27141">
        <w:rPr>
          <w:rFonts w:ascii="Times New Roman" w:hAnsi="Times New Roman" w:cs="Times New Roman"/>
          <w:sz w:val="24"/>
          <w:szCs w:val="24"/>
        </w:rPr>
        <w:t>инструментальным методом аккредитованной лабораторией.</w:t>
      </w:r>
    </w:p>
    <w:p w:rsidR="00B27141" w:rsidRDefault="00B27141" w:rsidP="00B27141">
      <w:pPr>
        <w:spacing w:after="0" w:line="240" w:lineRule="auto"/>
        <w:ind w:firstLine="709"/>
        <w:jc w:val="both"/>
        <w:rPr>
          <w:rFonts w:ascii="Times New Roman" w:hAnsi="Times New Roman" w:cs="Times New Roman"/>
          <w:b/>
          <w:sz w:val="24"/>
          <w:szCs w:val="24"/>
        </w:rPr>
      </w:pPr>
    </w:p>
    <w:p w:rsidR="00B27141" w:rsidRDefault="00B27141" w:rsidP="00B27141">
      <w:pPr>
        <w:spacing w:after="0" w:line="240" w:lineRule="auto"/>
        <w:ind w:firstLine="709"/>
        <w:jc w:val="both"/>
        <w:rPr>
          <w:rFonts w:ascii="Times New Roman" w:hAnsi="Times New Roman" w:cs="Times New Roman"/>
          <w:b/>
          <w:sz w:val="24"/>
          <w:szCs w:val="24"/>
        </w:rPr>
      </w:pPr>
    </w:p>
    <w:p w:rsidR="00E35DC7" w:rsidRPr="00B27141" w:rsidRDefault="0060343C" w:rsidP="00B27141">
      <w:pPr>
        <w:spacing w:after="0" w:line="240" w:lineRule="auto"/>
        <w:ind w:firstLine="709"/>
        <w:jc w:val="both"/>
        <w:rPr>
          <w:rFonts w:ascii="Times New Roman" w:hAnsi="Times New Roman" w:cs="Times New Roman"/>
          <w:b/>
          <w:sz w:val="24"/>
          <w:szCs w:val="24"/>
        </w:rPr>
      </w:pPr>
      <w:r w:rsidRPr="00B27141">
        <w:rPr>
          <w:rFonts w:ascii="Times New Roman" w:hAnsi="Times New Roman" w:cs="Times New Roman"/>
          <w:b/>
          <w:sz w:val="24"/>
          <w:szCs w:val="24"/>
        </w:rPr>
        <w:t>Литература</w:t>
      </w:r>
    </w:p>
    <w:p w:rsidR="00FC2D68" w:rsidRPr="00B27141" w:rsidRDefault="008E2234" w:rsidP="00B27141">
      <w:pPr>
        <w:pStyle w:val="a7"/>
        <w:spacing w:before="0" w:beforeAutospacing="0" w:after="0" w:afterAutospacing="0"/>
        <w:ind w:firstLine="709"/>
        <w:jc w:val="both"/>
      </w:pPr>
      <w:r w:rsidRPr="00B27141">
        <w:rPr>
          <w:color w:val="000000"/>
        </w:rPr>
        <w:t xml:space="preserve">1. </w:t>
      </w:r>
      <w:proofErr w:type="spellStart"/>
      <w:r w:rsidR="00FC2D68" w:rsidRPr="00B27141">
        <w:t>Долгушина</w:t>
      </w:r>
      <w:proofErr w:type="spellEnd"/>
      <w:r w:rsidR="00FC2D68" w:rsidRPr="00B27141">
        <w:t xml:space="preserve"> Н. А. Оценка загрязнения атмосферного воздуха промышленных городов Челябинской области и </w:t>
      </w:r>
      <w:proofErr w:type="spellStart"/>
      <w:r w:rsidR="00FC2D68" w:rsidRPr="00B27141">
        <w:t>неканцерогенных</w:t>
      </w:r>
      <w:proofErr w:type="spellEnd"/>
      <w:r w:rsidR="00FC2D68" w:rsidRPr="00B27141">
        <w:t xml:space="preserve"> рисков здоровью населения [Электронный ресурс]/ Н. А. </w:t>
      </w:r>
      <w:proofErr w:type="spellStart"/>
      <w:r w:rsidR="00FC2D68" w:rsidRPr="00B27141">
        <w:t>Долгушина</w:t>
      </w:r>
      <w:proofErr w:type="spellEnd"/>
      <w:r w:rsidR="00FC2D68" w:rsidRPr="00B27141">
        <w:t xml:space="preserve">, И. А. Кувшинова. - Экология человека. - 2019. - №6. – Режим доступа: </w:t>
      </w:r>
      <w:hyperlink r:id="rId8" w:history="1">
        <w:r w:rsidR="00FC2D68" w:rsidRPr="00B27141">
          <w:rPr>
            <w:rStyle w:val="a4"/>
          </w:rPr>
          <w:t>https://cyberleninka.ru/article/n/otsenka-zagryazneniya-atmosfernogo-vozduha</w:t>
        </w:r>
      </w:hyperlink>
      <w:r w:rsidR="00FC2D68" w:rsidRPr="00B27141">
        <w:t>. (дата обращения: 15.04.2020).</w:t>
      </w:r>
    </w:p>
    <w:p w:rsidR="008E2234" w:rsidRPr="00B27141" w:rsidRDefault="00FC2D68"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2.</w:t>
      </w:r>
      <w:r w:rsidR="00DB0C3B" w:rsidRPr="00B27141">
        <w:rPr>
          <w:rFonts w:ascii="Times New Roman" w:hAnsi="Times New Roman" w:cs="Times New Roman"/>
          <w:sz w:val="24"/>
          <w:szCs w:val="24"/>
        </w:rPr>
        <w:t>Горбатенко</w:t>
      </w:r>
      <w:r w:rsidR="008E2234" w:rsidRPr="00B27141">
        <w:rPr>
          <w:rFonts w:ascii="Times New Roman" w:hAnsi="Times New Roman" w:cs="Times New Roman"/>
          <w:sz w:val="24"/>
          <w:szCs w:val="24"/>
        </w:rPr>
        <w:t xml:space="preserve"> Д. А. Содержание ионов металлов в почве в районе </w:t>
      </w:r>
      <w:proofErr w:type="spellStart"/>
      <w:r w:rsidR="008E2234" w:rsidRPr="00B27141">
        <w:rPr>
          <w:rFonts w:ascii="Times New Roman" w:hAnsi="Times New Roman" w:cs="Times New Roman"/>
          <w:sz w:val="24"/>
          <w:szCs w:val="24"/>
        </w:rPr>
        <w:t>Коркинского</w:t>
      </w:r>
      <w:proofErr w:type="spellEnd"/>
      <w:r w:rsidR="008E2234" w:rsidRPr="00B27141">
        <w:rPr>
          <w:rFonts w:ascii="Times New Roman" w:hAnsi="Times New Roman" w:cs="Times New Roman"/>
          <w:sz w:val="24"/>
          <w:szCs w:val="24"/>
        </w:rPr>
        <w:t xml:space="preserve"> угольного разреза Челябинской области /Д. А. Горбатенко, О. А. Быкова, Д. Р. Шакиров и др.//Молодежь и наука. - 2018. - №7. - С. 34.</w:t>
      </w:r>
    </w:p>
    <w:p w:rsidR="004379FE" w:rsidRPr="00B27141" w:rsidRDefault="00FC2D68"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3</w:t>
      </w:r>
      <w:r w:rsidR="004379FE" w:rsidRPr="00B27141">
        <w:rPr>
          <w:rFonts w:ascii="Times New Roman" w:hAnsi="Times New Roman" w:cs="Times New Roman"/>
          <w:sz w:val="24"/>
          <w:szCs w:val="24"/>
        </w:rPr>
        <w:t xml:space="preserve">. </w:t>
      </w:r>
      <w:proofErr w:type="spellStart"/>
      <w:r w:rsidR="004379FE" w:rsidRPr="00B27141">
        <w:rPr>
          <w:rFonts w:ascii="Times New Roman" w:hAnsi="Times New Roman" w:cs="Times New Roman"/>
          <w:sz w:val="24"/>
          <w:szCs w:val="24"/>
        </w:rPr>
        <w:t>Гуменюк</w:t>
      </w:r>
      <w:proofErr w:type="spellEnd"/>
      <w:r w:rsidR="004379FE" w:rsidRPr="00B27141">
        <w:rPr>
          <w:rFonts w:ascii="Times New Roman" w:hAnsi="Times New Roman" w:cs="Times New Roman"/>
          <w:sz w:val="24"/>
          <w:szCs w:val="24"/>
        </w:rPr>
        <w:t xml:space="preserve"> О. А. Экологический мониторинг загрязнения окружающей природной среды в промышленном районе г. Троицка / О. А. </w:t>
      </w:r>
      <w:proofErr w:type="spellStart"/>
      <w:r w:rsidR="004379FE" w:rsidRPr="00B27141">
        <w:rPr>
          <w:rFonts w:ascii="Times New Roman" w:hAnsi="Times New Roman" w:cs="Times New Roman"/>
          <w:sz w:val="24"/>
          <w:szCs w:val="24"/>
        </w:rPr>
        <w:t>Гуменюк</w:t>
      </w:r>
      <w:proofErr w:type="spellEnd"/>
      <w:r w:rsidR="004379FE" w:rsidRPr="00B27141">
        <w:rPr>
          <w:rFonts w:ascii="Times New Roman" w:hAnsi="Times New Roman" w:cs="Times New Roman"/>
          <w:sz w:val="24"/>
          <w:szCs w:val="24"/>
        </w:rPr>
        <w:t>, С. С. Шакирова. – Наука (</w:t>
      </w:r>
      <w:proofErr w:type="spellStart"/>
      <w:r w:rsidR="004379FE" w:rsidRPr="00B27141">
        <w:rPr>
          <w:rFonts w:ascii="Times New Roman" w:hAnsi="Times New Roman" w:cs="Times New Roman"/>
          <w:sz w:val="24"/>
          <w:szCs w:val="24"/>
        </w:rPr>
        <w:t>Костанай</w:t>
      </w:r>
      <w:proofErr w:type="spellEnd"/>
      <w:r w:rsidR="004379FE" w:rsidRPr="00B27141">
        <w:rPr>
          <w:rFonts w:ascii="Times New Roman" w:hAnsi="Times New Roman" w:cs="Times New Roman"/>
          <w:sz w:val="24"/>
          <w:szCs w:val="24"/>
        </w:rPr>
        <w:t>). 2014. - №4-1. –С. 113-115.</w:t>
      </w:r>
    </w:p>
    <w:p w:rsidR="004379FE" w:rsidRPr="00B27141" w:rsidRDefault="00FC2D68" w:rsidP="00B27141">
      <w:pPr>
        <w:spacing w:after="0" w:line="240" w:lineRule="auto"/>
        <w:ind w:firstLine="709"/>
        <w:jc w:val="both"/>
        <w:rPr>
          <w:rFonts w:ascii="Times New Roman" w:hAnsi="Times New Roman" w:cs="Times New Roman"/>
          <w:sz w:val="24"/>
          <w:szCs w:val="24"/>
        </w:rPr>
      </w:pPr>
      <w:r w:rsidRPr="00B27141">
        <w:rPr>
          <w:rFonts w:ascii="Times New Roman" w:hAnsi="Times New Roman" w:cs="Times New Roman"/>
          <w:sz w:val="24"/>
          <w:szCs w:val="24"/>
        </w:rPr>
        <w:t>4</w:t>
      </w:r>
      <w:r w:rsidR="004379FE" w:rsidRPr="00B27141">
        <w:rPr>
          <w:rFonts w:ascii="Times New Roman" w:hAnsi="Times New Roman" w:cs="Times New Roman"/>
          <w:sz w:val="24"/>
          <w:szCs w:val="24"/>
        </w:rPr>
        <w:t xml:space="preserve">. </w:t>
      </w:r>
      <w:proofErr w:type="spellStart"/>
      <w:r w:rsidR="00DB0C3B" w:rsidRPr="00B27141">
        <w:rPr>
          <w:rFonts w:ascii="Times New Roman" w:hAnsi="Times New Roman" w:cs="Times New Roman"/>
          <w:sz w:val="24"/>
          <w:szCs w:val="24"/>
        </w:rPr>
        <w:t>Гуменюк</w:t>
      </w:r>
      <w:proofErr w:type="spellEnd"/>
      <w:r w:rsidR="004379FE" w:rsidRPr="00B27141">
        <w:rPr>
          <w:rFonts w:ascii="Times New Roman" w:hAnsi="Times New Roman" w:cs="Times New Roman"/>
          <w:sz w:val="24"/>
          <w:szCs w:val="24"/>
        </w:rPr>
        <w:t xml:space="preserve"> О. А. Влияние ОАО «Магнитогорский металлургический комбинат на селитебную территорию г. Магнитогорска» / О. А. </w:t>
      </w:r>
      <w:proofErr w:type="spellStart"/>
      <w:r w:rsidR="004379FE" w:rsidRPr="00B27141">
        <w:rPr>
          <w:rFonts w:ascii="Times New Roman" w:hAnsi="Times New Roman" w:cs="Times New Roman"/>
          <w:sz w:val="24"/>
          <w:szCs w:val="24"/>
        </w:rPr>
        <w:t>Гуменюк</w:t>
      </w:r>
      <w:proofErr w:type="spellEnd"/>
      <w:r w:rsidR="004379FE" w:rsidRPr="00B27141">
        <w:rPr>
          <w:rFonts w:ascii="Times New Roman" w:hAnsi="Times New Roman" w:cs="Times New Roman"/>
          <w:sz w:val="24"/>
          <w:szCs w:val="24"/>
        </w:rPr>
        <w:t xml:space="preserve">, Л. А. </w:t>
      </w:r>
      <w:proofErr w:type="spellStart"/>
      <w:r w:rsidR="004379FE" w:rsidRPr="00B27141">
        <w:rPr>
          <w:rFonts w:ascii="Times New Roman" w:hAnsi="Times New Roman" w:cs="Times New Roman"/>
          <w:sz w:val="24"/>
          <w:szCs w:val="24"/>
        </w:rPr>
        <w:t>Серазетдинова</w:t>
      </w:r>
      <w:proofErr w:type="spellEnd"/>
      <w:r w:rsidR="004379FE" w:rsidRPr="00B27141">
        <w:rPr>
          <w:rFonts w:ascii="Times New Roman" w:hAnsi="Times New Roman" w:cs="Times New Roman"/>
          <w:sz w:val="24"/>
          <w:szCs w:val="24"/>
        </w:rPr>
        <w:t>. – Наука (</w:t>
      </w:r>
      <w:proofErr w:type="spellStart"/>
      <w:r w:rsidR="004379FE" w:rsidRPr="00B27141">
        <w:rPr>
          <w:rFonts w:ascii="Times New Roman" w:hAnsi="Times New Roman" w:cs="Times New Roman"/>
          <w:sz w:val="24"/>
          <w:szCs w:val="24"/>
        </w:rPr>
        <w:t>Костанай</w:t>
      </w:r>
      <w:proofErr w:type="spellEnd"/>
      <w:r w:rsidR="004379FE" w:rsidRPr="00B27141">
        <w:rPr>
          <w:rFonts w:ascii="Times New Roman" w:hAnsi="Times New Roman" w:cs="Times New Roman"/>
          <w:sz w:val="24"/>
          <w:szCs w:val="24"/>
        </w:rPr>
        <w:t>). 2014. - №4-1. –С. 111-113.</w:t>
      </w:r>
    </w:p>
    <w:p w:rsidR="00DB0C3B" w:rsidRPr="00B27141" w:rsidRDefault="00DB0C3B" w:rsidP="00B27141">
      <w:pPr>
        <w:pStyle w:val="a7"/>
        <w:spacing w:before="0" w:beforeAutospacing="0" w:after="0" w:afterAutospacing="0"/>
        <w:ind w:firstLine="709"/>
        <w:jc w:val="both"/>
        <w:rPr>
          <w:b/>
        </w:rPr>
      </w:pPr>
    </w:p>
    <w:p w:rsidR="00DB0C3B" w:rsidRPr="00B27141" w:rsidRDefault="00DB0C3B" w:rsidP="00B27141">
      <w:pPr>
        <w:pStyle w:val="a5"/>
        <w:ind w:firstLine="709"/>
        <w:jc w:val="both"/>
        <w:rPr>
          <w:rFonts w:ascii="Times New Roman" w:hAnsi="Times New Roman" w:cs="Times New Roman"/>
          <w:b/>
          <w:sz w:val="24"/>
          <w:szCs w:val="24"/>
        </w:rPr>
      </w:pPr>
    </w:p>
    <w:p w:rsidR="00DB0C3B" w:rsidRPr="00B27141" w:rsidRDefault="00DB0C3B" w:rsidP="00B27141">
      <w:pPr>
        <w:pStyle w:val="a5"/>
        <w:ind w:firstLine="709"/>
        <w:jc w:val="both"/>
        <w:rPr>
          <w:rFonts w:ascii="Times New Roman" w:hAnsi="Times New Roman" w:cs="Times New Roman"/>
          <w:b/>
          <w:sz w:val="24"/>
          <w:szCs w:val="24"/>
        </w:rPr>
      </w:pPr>
    </w:p>
    <w:p w:rsidR="008E2234" w:rsidRPr="00B27141" w:rsidRDefault="008E2234" w:rsidP="00B27141">
      <w:pPr>
        <w:spacing w:after="0" w:line="240" w:lineRule="auto"/>
        <w:ind w:firstLine="709"/>
        <w:jc w:val="both"/>
        <w:rPr>
          <w:rFonts w:ascii="Times New Roman" w:hAnsi="Times New Roman" w:cs="Times New Roman"/>
          <w:b/>
          <w:color w:val="000000"/>
          <w:sz w:val="24"/>
          <w:szCs w:val="24"/>
        </w:rPr>
      </w:pPr>
    </w:p>
    <w:p w:rsidR="008E2234" w:rsidRPr="00B27141" w:rsidRDefault="008E2234" w:rsidP="00B27141">
      <w:pPr>
        <w:spacing w:after="0" w:line="240" w:lineRule="auto"/>
        <w:ind w:firstLine="709"/>
        <w:jc w:val="both"/>
        <w:rPr>
          <w:rFonts w:ascii="Times New Roman" w:hAnsi="Times New Roman" w:cs="Times New Roman"/>
          <w:b/>
          <w:color w:val="000000"/>
          <w:sz w:val="24"/>
          <w:szCs w:val="24"/>
        </w:rPr>
      </w:pPr>
    </w:p>
    <w:p w:rsidR="008E2234" w:rsidRPr="00B27141" w:rsidRDefault="008E2234" w:rsidP="00B27141">
      <w:pPr>
        <w:spacing w:after="0" w:line="240" w:lineRule="auto"/>
        <w:ind w:firstLine="709"/>
        <w:jc w:val="both"/>
        <w:rPr>
          <w:rFonts w:ascii="Times New Roman" w:hAnsi="Times New Roman" w:cs="Times New Roman"/>
          <w:b/>
          <w:color w:val="000000"/>
          <w:sz w:val="24"/>
          <w:szCs w:val="24"/>
        </w:rPr>
      </w:pPr>
    </w:p>
    <w:sectPr w:rsidR="008E2234" w:rsidRPr="00B27141" w:rsidSect="006913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CC6"/>
    <w:multiLevelType w:val="hybridMultilevel"/>
    <w:tmpl w:val="58BA5830"/>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2D417C"/>
    <w:multiLevelType w:val="hybridMultilevel"/>
    <w:tmpl w:val="C2943AAA"/>
    <w:lvl w:ilvl="0" w:tplc="AE044904">
      <w:start w:val="1"/>
      <w:numFmt w:val="bullet"/>
      <w:lvlText w:val=""/>
      <w:lvlJc w:val="left"/>
      <w:pPr>
        <w:tabs>
          <w:tab w:val="num" w:pos="1730"/>
        </w:tabs>
        <w:ind w:left="1616" w:hanging="340"/>
      </w:pPr>
      <w:rPr>
        <w:rFonts w:ascii="Symbol" w:hAnsi="Symbol" w:hint="default"/>
        <w:b/>
        <w:i w:val="0"/>
      </w:rPr>
    </w:lvl>
    <w:lvl w:ilvl="1" w:tplc="04190003">
      <w:start w:val="1"/>
      <w:numFmt w:val="bullet"/>
      <w:lvlText w:val="o"/>
      <w:lvlJc w:val="left"/>
      <w:pPr>
        <w:tabs>
          <w:tab w:val="num" w:pos="1752"/>
        </w:tabs>
        <w:ind w:left="1752" w:hanging="360"/>
      </w:pPr>
      <w:rPr>
        <w:rFonts w:ascii="Courier New" w:hAnsi="Courier New" w:cs="Times New Roman" w:hint="default"/>
      </w:rPr>
    </w:lvl>
    <w:lvl w:ilvl="2" w:tplc="04190005">
      <w:start w:val="1"/>
      <w:numFmt w:val="bullet"/>
      <w:lvlText w:val=""/>
      <w:lvlJc w:val="left"/>
      <w:pPr>
        <w:tabs>
          <w:tab w:val="num" w:pos="2472"/>
        </w:tabs>
        <w:ind w:left="2472" w:hanging="360"/>
      </w:pPr>
      <w:rPr>
        <w:rFonts w:ascii="Wingdings" w:hAnsi="Wingdings" w:hint="default"/>
      </w:rPr>
    </w:lvl>
    <w:lvl w:ilvl="3" w:tplc="04190001">
      <w:start w:val="1"/>
      <w:numFmt w:val="bullet"/>
      <w:lvlText w:val=""/>
      <w:lvlJc w:val="left"/>
      <w:pPr>
        <w:tabs>
          <w:tab w:val="num" w:pos="3192"/>
        </w:tabs>
        <w:ind w:left="3192" w:hanging="360"/>
      </w:pPr>
      <w:rPr>
        <w:rFonts w:ascii="Symbol" w:hAnsi="Symbol" w:hint="default"/>
      </w:rPr>
    </w:lvl>
    <w:lvl w:ilvl="4" w:tplc="04190003">
      <w:start w:val="1"/>
      <w:numFmt w:val="bullet"/>
      <w:lvlText w:val="o"/>
      <w:lvlJc w:val="left"/>
      <w:pPr>
        <w:tabs>
          <w:tab w:val="num" w:pos="3912"/>
        </w:tabs>
        <w:ind w:left="3912" w:hanging="360"/>
      </w:pPr>
      <w:rPr>
        <w:rFonts w:ascii="Courier New" w:hAnsi="Courier New" w:cs="Times New Roman" w:hint="default"/>
      </w:rPr>
    </w:lvl>
    <w:lvl w:ilvl="5" w:tplc="04190005">
      <w:start w:val="1"/>
      <w:numFmt w:val="bullet"/>
      <w:lvlText w:val=""/>
      <w:lvlJc w:val="left"/>
      <w:pPr>
        <w:tabs>
          <w:tab w:val="num" w:pos="4632"/>
        </w:tabs>
        <w:ind w:left="4632" w:hanging="360"/>
      </w:pPr>
      <w:rPr>
        <w:rFonts w:ascii="Wingdings" w:hAnsi="Wingdings" w:hint="default"/>
      </w:rPr>
    </w:lvl>
    <w:lvl w:ilvl="6" w:tplc="04190001">
      <w:start w:val="1"/>
      <w:numFmt w:val="bullet"/>
      <w:lvlText w:val=""/>
      <w:lvlJc w:val="left"/>
      <w:pPr>
        <w:tabs>
          <w:tab w:val="num" w:pos="5352"/>
        </w:tabs>
        <w:ind w:left="5352" w:hanging="360"/>
      </w:pPr>
      <w:rPr>
        <w:rFonts w:ascii="Symbol" w:hAnsi="Symbol" w:hint="default"/>
      </w:rPr>
    </w:lvl>
    <w:lvl w:ilvl="7" w:tplc="04190003">
      <w:start w:val="1"/>
      <w:numFmt w:val="bullet"/>
      <w:lvlText w:val="o"/>
      <w:lvlJc w:val="left"/>
      <w:pPr>
        <w:tabs>
          <w:tab w:val="num" w:pos="6072"/>
        </w:tabs>
        <w:ind w:left="6072" w:hanging="360"/>
      </w:pPr>
      <w:rPr>
        <w:rFonts w:ascii="Courier New" w:hAnsi="Courier New" w:cs="Times New Roman" w:hint="default"/>
      </w:rPr>
    </w:lvl>
    <w:lvl w:ilvl="8" w:tplc="04190005">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27134BCA"/>
    <w:multiLevelType w:val="hybridMultilevel"/>
    <w:tmpl w:val="7F322914"/>
    <w:lvl w:ilvl="0" w:tplc="617A094E">
      <w:start w:val="1"/>
      <w:numFmt w:val="bullet"/>
      <w:lvlText w:val=""/>
      <w:lvlJc w:val="left"/>
      <w:pPr>
        <w:tabs>
          <w:tab w:val="num" w:pos="720"/>
        </w:tabs>
        <w:ind w:left="720" w:hanging="360"/>
      </w:pPr>
      <w:rPr>
        <w:rFonts w:ascii="Wingdings 3" w:hAnsi="Wingdings 3" w:hint="default"/>
      </w:rPr>
    </w:lvl>
    <w:lvl w:ilvl="1" w:tplc="5994DF6A" w:tentative="1">
      <w:start w:val="1"/>
      <w:numFmt w:val="bullet"/>
      <w:lvlText w:val=""/>
      <w:lvlJc w:val="left"/>
      <w:pPr>
        <w:tabs>
          <w:tab w:val="num" w:pos="1440"/>
        </w:tabs>
        <w:ind w:left="1440" w:hanging="360"/>
      </w:pPr>
      <w:rPr>
        <w:rFonts w:ascii="Wingdings 3" w:hAnsi="Wingdings 3" w:hint="default"/>
      </w:rPr>
    </w:lvl>
    <w:lvl w:ilvl="2" w:tplc="90022408" w:tentative="1">
      <w:start w:val="1"/>
      <w:numFmt w:val="bullet"/>
      <w:lvlText w:val=""/>
      <w:lvlJc w:val="left"/>
      <w:pPr>
        <w:tabs>
          <w:tab w:val="num" w:pos="2160"/>
        </w:tabs>
        <w:ind w:left="2160" w:hanging="360"/>
      </w:pPr>
      <w:rPr>
        <w:rFonts w:ascii="Wingdings 3" w:hAnsi="Wingdings 3" w:hint="default"/>
      </w:rPr>
    </w:lvl>
    <w:lvl w:ilvl="3" w:tplc="9E2A170C" w:tentative="1">
      <w:start w:val="1"/>
      <w:numFmt w:val="bullet"/>
      <w:lvlText w:val=""/>
      <w:lvlJc w:val="left"/>
      <w:pPr>
        <w:tabs>
          <w:tab w:val="num" w:pos="2880"/>
        </w:tabs>
        <w:ind w:left="2880" w:hanging="360"/>
      </w:pPr>
      <w:rPr>
        <w:rFonts w:ascii="Wingdings 3" w:hAnsi="Wingdings 3" w:hint="default"/>
      </w:rPr>
    </w:lvl>
    <w:lvl w:ilvl="4" w:tplc="9A22A212" w:tentative="1">
      <w:start w:val="1"/>
      <w:numFmt w:val="bullet"/>
      <w:lvlText w:val=""/>
      <w:lvlJc w:val="left"/>
      <w:pPr>
        <w:tabs>
          <w:tab w:val="num" w:pos="3600"/>
        </w:tabs>
        <w:ind w:left="3600" w:hanging="360"/>
      </w:pPr>
      <w:rPr>
        <w:rFonts w:ascii="Wingdings 3" w:hAnsi="Wingdings 3" w:hint="default"/>
      </w:rPr>
    </w:lvl>
    <w:lvl w:ilvl="5" w:tplc="32D0DA86" w:tentative="1">
      <w:start w:val="1"/>
      <w:numFmt w:val="bullet"/>
      <w:lvlText w:val=""/>
      <w:lvlJc w:val="left"/>
      <w:pPr>
        <w:tabs>
          <w:tab w:val="num" w:pos="4320"/>
        </w:tabs>
        <w:ind w:left="4320" w:hanging="360"/>
      </w:pPr>
      <w:rPr>
        <w:rFonts w:ascii="Wingdings 3" w:hAnsi="Wingdings 3" w:hint="default"/>
      </w:rPr>
    </w:lvl>
    <w:lvl w:ilvl="6" w:tplc="BFC2F156" w:tentative="1">
      <w:start w:val="1"/>
      <w:numFmt w:val="bullet"/>
      <w:lvlText w:val=""/>
      <w:lvlJc w:val="left"/>
      <w:pPr>
        <w:tabs>
          <w:tab w:val="num" w:pos="5040"/>
        </w:tabs>
        <w:ind w:left="5040" w:hanging="360"/>
      </w:pPr>
      <w:rPr>
        <w:rFonts w:ascii="Wingdings 3" w:hAnsi="Wingdings 3" w:hint="default"/>
      </w:rPr>
    </w:lvl>
    <w:lvl w:ilvl="7" w:tplc="29A04E90" w:tentative="1">
      <w:start w:val="1"/>
      <w:numFmt w:val="bullet"/>
      <w:lvlText w:val=""/>
      <w:lvlJc w:val="left"/>
      <w:pPr>
        <w:tabs>
          <w:tab w:val="num" w:pos="5760"/>
        </w:tabs>
        <w:ind w:left="5760" w:hanging="360"/>
      </w:pPr>
      <w:rPr>
        <w:rFonts w:ascii="Wingdings 3" w:hAnsi="Wingdings 3" w:hint="default"/>
      </w:rPr>
    </w:lvl>
    <w:lvl w:ilvl="8" w:tplc="5F92EF7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C2154B8"/>
    <w:multiLevelType w:val="hybridMultilevel"/>
    <w:tmpl w:val="9B2C7640"/>
    <w:lvl w:ilvl="0" w:tplc="AE044904">
      <w:start w:val="1"/>
      <w:numFmt w:val="bullet"/>
      <w:lvlText w:val=""/>
      <w:lvlJc w:val="left"/>
      <w:pPr>
        <w:ind w:left="882" w:hanging="360"/>
      </w:pPr>
      <w:rPr>
        <w:rFonts w:ascii="Symbol" w:hAnsi="Symbol" w:hint="default"/>
        <w:b/>
        <w:i w:val="0"/>
      </w:rPr>
    </w:lvl>
    <w:lvl w:ilvl="1" w:tplc="04190003">
      <w:start w:val="1"/>
      <w:numFmt w:val="bullet"/>
      <w:lvlText w:val="o"/>
      <w:lvlJc w:val="left"/>
      <w:pPr>
        <w:ind w:left="1602" w:hanging="360"/>
      </w:pPr>
      <w:rPr>
        <w:rFonts w:ascii="Courier New" w:hAnsi="Courier New" w:cs="Times New Roman"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Times New Roman"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Times New Roman" w:hint="default"/>
      </w:rPr>
    </w:lvl>
    <w:lvl w:ilvl="8" w:tplc="04190005">
      <w:start w:val="1"/>
      <w:numFmt w:val="bullet"/>
      <w:lvlText w:val=""/>
      <w:lvlJc w:val="left"/>
      <w:pPr>
        <w:ind w:left="664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75"/>
    <w:rsid w:val="000009E8"/>
    <w:rsid w:val="00012D78"/>
    <w:rsid w:val="000610C1"/>
    <w:rsid w:val="000A4676"/>
    <w:rsid w:val="000D6377"/>
    <w:rsid w:val="001575C3"/>
    <w:rsid w:val="001A09F2"/>
    <w:rsid w:val="0023024A"/>
    <w:rsid w:val="002B40C6"/>
    <w:rsid w:val="002D0610"/>
    <w:rsid w:val="0030331F"/>
    <w:rsid w:val="003034C0"/>
    <w:rsid w:val="0032260C"/>
    <w:rsid w:val="00345620"/>
    <w:rsid w:val="003B6D7A"/>
    <w:rsid w:val="003C4B4E"/>
    <w:rsid w:val="00430D63"/>
    <w:rsid w:val="004379FE"/>
    <w:rsid w:val="005024C4"/>
    <w:rsid w:val="005F154D"/>
    <w:rsid w:val="0060343C"/>
    <w:rsid w:val="006329C8"/>
    <w:rsid w:val="00643CA8"/>
    <w:rsid w:val="00691337"/>
    <w:rsid w:val="006B4DD9"/>
    <w:rsid w:val="006D2C6B"/>
    <w:rsid w:val="006E5444"/>
    <w:rsid w:val="0083684B"/>
    <w:rsid w:val="008E2234"/>
    <w:rsid w:val="00937683"/>
    <w:rsid w:val="009C3204"/>
    <w:rsid w:val="00A37087"/>
    <w:rsid w:val="00A927AD"/>
    <w:rsid w:val="00B02438"/>
    <w:rsid w:val="00B2703C"/>
    <w:rsid w:val="00B27141"/>
    <w:rsid w:val="00B50FAD"/>
    <w:rsid w:val="00B93F23"/>
    <w:rsid w:val="00BC343F"/>
    <w:rsid w:val="00C250FE"/>
    <w:rsid w:val="00C838CF"/>
    <w:rsid w:val="00CB0290"/>
    <w:rsid w:val="00CB6778"/>
    <w:rsid w:val="00CB75E3"/>
    <w:rsid w:val="00CD5F06"/>
    <w:rsid w:val="00D55875"/>
    <w:rsid w:val="00DB0C3B"/>
    <w:rsid w:val="00DE1E49"/>
    <w:rsid w:val="00E328AE"/>
    <w:rsid w:val="00E35DC7"/>
    <w:rsid w:val="00E56D84"/>
    <w:rsid w:val="00EB18DF"/>
    <w:rsid w:val="00EC466B"/>
    <w:rsid w:val="00ED3989"/>
    <w:rsid w:val="00F40D1E"/>
    <w:rsid w:val="00F764BE"/>
    <w:rsid w:val="00FA0C05"/>
    <w:rsid w:val="00FC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E4C3"/>
  <w15:chartTrackingRefBased/>
  <w15:docId w15:val="{FE00B857-DD33-4F82-A3D9-5326A876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DC7"/>
    <w:pPr>
      <w:spacing w:after="200" w:line="276" w:lineRule="auto"/>
      <w:ind w:left="720"/>
      <w:contextualSpacing/>
    </w:pPr>
  </w:style>
  <w:style w:type="character" w:styleId="a4">
    <w:name w:val="Hyperlink"/>
    <w:basedOn w:val="a0"/>
    <w:uiPriority w:val="99"/>
    <w:unhideWhenUsed/>
    <w:rsid w:val="00E35DC7"/>
    <w:rPr>
      <w:color w:val="0563C1" w:themeColor="hyperlink"/>
      <w:u w:val="single"/>
    </w:rPr>
  </w:style>
  <w:style w:type="paragraph" w:styleId="a5">
    <w:name w:val="No Spacing"/>
    <w:uiPriority w:val="1"/>
    <w:qFormat/>
    <w:rsid w:val="00E35DC7"/>
    <w:pPr>
      <w:spacing w:after="0" w:line="240" w:lineRule="auto"/>
    </w:pPr>
  </w:style>
  <w:style w:type="paragraph" w:customStyle="1" w:styleId="a6">
    <w:name w:val="Базовый"/>
    <w:uiPriority w:val="99"/>
    <w:rsid w:val="006329C8"/>
    <w:pPr>
      <w:tabs>
        <w:tab w:val="left" w:pos="709"/>
      </w:tabs>
      <w:suppressAutoHyphens/>
      <w:spacing w:after="200" w:line="276" w:lineRule="auto"/>
    </w:pPr>
    <w:rPr>
      <w:rFonts w:ascii="Calibri" w:eastAsia="Times New Roman" w:hAnsi="Calibri" w:cs=";Times New Roman"/>
      <w:color w:val="00000A"/>
      <w:lang w:eastAsia="zh-CN"/>
    </w:rPr>
  </w:style>
  <w:style w:type="paragraph" w:styleId="a7">
    <w:name w:val="Normal (Web)"/>
    <w:aliases w:val="Обычный (Web)"/>
    <w:basedOn w:val="a"/>
    <w:uiPriority w:val="99"/>
    <w:unhideWhenUsed/>
    <w:qFormat/>
    <w:rsid w:val="008E22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153">
      <w:bodyDiv w:val="1"/>
      <w:marLeft w:val="0"/>
      <w:marRight w:val="0"/>
      <w:marTop w:val="0"/>
      <w:marBottom w:val="0"/>
      <w:divBdr>
        <w:top w:val="none" w:sz="0" w:space="0" w:color="auto"/>
        <w:left w:val="none" w:sz="0" w:space="0" w:color="auto"/>
        <w:bottom w:val="none" w:sz="0" w:space="0" w:color="auto"/>
        <w:right w:val="none" w:sz="0" w:space="0" w:color="auto"/>
      </w:divBdr>
    </w:div>
    <w:div w:id="74280308">
      <w:bodyDiv w:val="1"/>
      <w:marLeft w:val="0"/>
      <w:marRight w:val="0"/>
      <w:marTop w:val="0"/>
      <w:marBottom w:val="0"/>
      <w:divBdr>
        <w:top w:val="none" w:sz="0" w:space="0" w:color="auto"/>
        <w:left w:val="none" w:sz="0" w:space="0" w:color="auto"/>
        <w:bottom w:val="none" w:sz="0" w:space="0" w:color="auto"/>
        <w:right w:val="none" w:sz="0" w:space="0" w:color="auto"/>
      </w:divBdr>
    </w:div>
    <w:div w:id="138890794">
      <w:bodyDiv w:val="1"/>
      <w:marLeft w:val="0"/>
      <w:marRight w:val="0"/>
      <w:marTop w:val="0"/>
      <w:marBottom w:val="0"/>
      <w:divBdr>
        <w:top w:val="none" w:sz="0" w:space="0" w:color="auto"/>
        <w:left w:val="none" w:sz="0" w:space="0" w:color="auto"/>
        <w:bottom w:val="none" w:sz="0" w:space="0" w:color="auto"/>
        <w:right w:val="none" w:sz="0" w:space="0" w:color="auto"/>
      </w:divBdr>
    </w:div>
    <w:div w:id="245379877">
      <w:bodyDiv w:val="1"/>
      <w:marLeft w:val="0"/>
      <w:marRight w:val="0"/>
      <w:marTop w:val="0"/>
      <w:marBottom w:val="0"/>
      <w:divBdr>
        <w:top w:val="none" w:sz="0" w:space="0" w:color="auto"/>
        <w:left w:val="none" w:sz="0" w:space="0" w:color="auto"/>
        <w:bottom w:val="none" w:sz="0" w:space="0" w:color="auto"/>
        <w:right w:val="none" w:sz="0" w:space="0" w:color="auto"/>
      </w:divBdr>
    </w:div>
    <w:div w:id="336468691">
      <w:bodyDiv w:val="1"/>
      <w:marLeft w:val="0"/>
      <w:marRight w:val="0"/>
      <w:marTop w:val="0"/>
      <w:marBottom w:val="0"/>
      <w:divBdr>
        <w:top w:val="none" w:sz="0" w:space="0" w:color="auto"/>
        <w:left w:val="none" w:sz="0" w:space="0" w:color="auto"/>
        <w:bottom w:val="none" w:sz="0" w:space="0" w:color="auto"/>
        <w:right w:val="none" w:sz="0" w:space="0" w:color="auto"/>
      </w:divBdr>
    </w:div>
    <w:div w:id="384067676">
      <w:bodyDiv w:val="1"/>
      <w:marLeft w:val="0"/>
      <w:marRight w:val="0"/>
      <w:marTop w:val="0"/>
      <w:marBottom w:val="0"/>
      <w:divBdr>
        <w:top w:val="none" w:sz="0" w:space="0" w:color="auto"/>
        <w:left w:val="none" w:sz="0" w:space="0" w:color="auto"/>
        <w:bottom w:val="none" w:sz="0" w:space="0" w:color="auto"/>
        <w:right w:val="none" w:sz="0" w:space="0" w:color="auto"/>
      </w:divBdr>
    </w:div>
    <w:div w:id="442463234">
      <w:bodyDiv w:val="1"/>
      <w:marLeft w:val="0"/>
      <w:marRight w:val="0"/>
      <w:marTop w:val="0"/>
      <w:marBottom w:val="0"/>
      <w:divBdr>
        <w:top w:val="none" w:sz="0" w:space="0" w:color="auto"/>
        <w:left w:val="none" w:sz="0" w:space="0" w:color="auto"/>
        <w:bottom w:val="none" w:sz="0" w:space="0" w:color="auto"/>
        <w:right w:val="none" w:sz="0" w:space="0" w:color="auto"/>
      </w:divBdr>
    </w:div>
    <w:div w:id="498540518">
      <w:bodyDiv w:val="1"/>
      <w:marLeft w:val="0"/>
      <w:marRight w:val="0"/>
      <w:marTop w:val="0"/>
      <w:marBottom w:val="0"/>
      <w:divBdr>
        <w:top w:val="none" w:sz="0" w:space="0" w:color="auto"/>
        <w:left w:val="none" w:sz="0" w:space="0" w:color="auto"/>
        <w:bottom w:val="none" w:sz="0" w:space="0" w:color="auto"/>
        <w:right w:val="none" w:sz="0" w:space="0" w:color="auto"/>
      </w:divBdr>
    </w:div>
    <w:div w:id="772481905">
      <w:bodyDiv w:val="1"/>
      <w:marLeft w:val="0"/>
      <w:marRight w:val="0"/>
      <w:marTop w:val="0"/>
      <w:marBottom w:val="0"/>
      <w:divBdr>
        <w:top w:val="none" w:sz="0" w:space="0" w:color="auto"/>
        <w:left w:val="none" w:sz="0" w:space="0" w:color="auto"/>
        <w:bottom w:val="none" w:sz="0" w:space="0" w:color="auto"/>
        <w:right w:val="none" w:sz="0" w:space="0" w:color="auto"/>
      </w:divBdr>
    </w:div>
    <w:div w:id="779378191">
      <w:bodyDiv w:val="1"/>
      <w:marLeft w:val="0"/>
      <w:marRight w:val="0"/>
      <w:marTop w:val="0"/>
      <w:marBottom w:val="0"/>
      <w:divBdr>
        <w:top w:val="none" w:sz="0" w:space="0" w:color="auto"/>
        <w:left w:val="none" w:sz="0" w:space="0" w:color="auto"/>
        <w:bottom w:val="none" w:sz="0" w:space="0" w:color="auto"/>
        <w:right w:val="none" w:sz="0" w:space="0" w:color="auto"/>
      </w:divBdr>
      <w:divsChild>
        <w:div w:id="659190827">
          <w:marLeft w:val="576"/>
          <w:marRight w:val="0"/>
          <w:marTop w:val="80"/>
          <w:marBottom w:val="0"/>
          <w:divBdr>
            <w:top w:val="none" w:sz="0" w:space="0" w:color="auto"/>
            <w:left w:val="none" w:sz="0" w:space="0" w:color="auto"/>
            <w:bottom w:val="none" w:sz="0" w:space="0" w:color="auto"/>
            <w:right w:val="none" w:sz="0" w:space="0" w:color="auto"/>
          </w:divBdr>
        </w:div>
      </w:divsChild>
    </w:div>
    <w:div w:id="857235576">
      <w:bodyDiv w:val="1"/>
      <w:marLeft w:val="0"/>
      <w:marRight w:val="0"/>
      <w:marTop w:val="0"/>
      <w:marBottom w:val="0"/>
      <w:divBdr>
        <w:top w:val="none" w:sz="0" w:space="0" w:color="auto"/>
        <w:left w:val="none" w:sz="0" w:space="0" w:color="auto"/>
        <w:bottom w:val="none" w:sz="0" w:space="0" w:color="auto"/>
        <w:right w:val="none" w:sz="0" w:space="0" w:color="auto"/>
      </w:divBdr>
    </w:div>
    <w:div w:id="872696886">
      <w:bodyDiv w:val="1"/>
      <w:marLeft w:val="0"/>
      <w:marRight w:val="0"/>
      <w:marTop w:val="0"/>
      <w:marBottom w:val="0"/>
      <w:divBdr>
        <w:top w:val="none" w:sz="0" w:space="0" w:color="auto"/>
        <w:left w:val="none" w:sz="0" w:space="0" w:color="auto"/>
        <w:bottom w:val="none" w:sz="0" w:space="0" w:color="auto"/>
        <w:right w:val="none" w:sz="0" w:space="0" w:color="auto"/>
      </w:divBdr>
    </w:div>
    <w:div w:id="1134718657">
      <w:bodyDiv w:val="1"/>
      <w:marLeft w:val="0"/>
      <w:marRight w:val="0"/>
      <w:marTop w:val="0"/>
      <w:marBottom w:val="0"/>
      <w:divBdr>
        <w:top w:val="none" w:sz="0" w:space="0" w:color="auto"/>
        <w:left w:val="none" w:sz="0" w:space="0" w:color="auto"/>
        <w:bottom w:val="none" w:sz="0" w:space="0" w:color="auto"/>
        <w:right w:val="none" w:sz="0" w:space="0" w:color="auto"/>
      </w:divBdr>
    </w:div>
    <w:div w:id="1134828100">
      <w:bodyDiv w:val="1"/>
      <w:marLeft w:val="0"/>
      <w:marRight w:val="0"/>
      <w:marTop w:val="0"/>
      <w:marBottom w:val="0"/>
      <w:divBdr>
        <w:top w:val="none" w:sz="0" w:space="0" w:color="auto"/>
        <w:left w:val="none" w:sz="0" w:space="0" w:color="auto"/>
        <w:bottom w:val="none" w:sz="0" w:space="0" w:color="auto"/>
        <w:right w:val="none" w:sz="0" w:space="0" w:color="auto"/>
      </w:divBdr>
    </w:div>
    <w:div w:id="1451126978">
      <w:bodyDiv w:val="1"/>
      <w:marLeft w:val="0"/>
      <w:marRight w:val="0"/>
      <w:marTop w:val="0"/>
      <w:marBottom w:val="0"/>
      <w:divBdr>
        <w:top w:val="none" w:sz="0" w:space="0" w:color="auto"/>
        <w:left w:val="none" w:sz="0" w:space="0" w:color="auto"/>
        <w:bottom w:val="none" w:sz="0" w:space="0" w:color="auto"/>
        <w:right w:val="none" w:sz="0" w:space="0" w:color="auto"/>
      </w:divBdr>
    </w:div>
    <w:div w:id="1471170125">
      <w:bodyDiv w:val="1"/>
      <w:marLeft w:val="0"/>
      <w:marRight w:val="0"/>
      <w:marTop w:val="0"/>
      <w:marBottom w:val="0"/>
      <w:divBdr>
        <w:top w:val="none" w:sz="0" w:space="0" w:color="auto"/>
        <w:left w:val="none" w:sz="0" w:space="0" w:color="auto"/>
        <w:bottom w:val="none" w:sz="0" w:space="0" w:color="auto"/>
        <w:right w:val="none" w:sz="0" w:space="0" w:color="auto"/>
      </w:divBdr>
    </w:div>
    <w:div w:id="1755086557">
      <w:bodyDiv w:val="1"/>
      <w:marLeft w:val="0"/>
      <w:marRight w:val="0"/>
      <w:marTop w:val="0"/>
      <w:marBottom w:val="0"/>
      <w:divBdr>
        <w:top w:val="none" w:sz="0" w:space="0" w:color="auto"/>
        <w:left w:val="none" w:sz="0" w:space="0" w:color="auto"/>
        <w:bottom w:val="none" w:sz="0" w:space="0" w:color="auto"/>
        <w:right w:val="none" w:sz="0" w:space="0" w:color="auto"/>
      </w:divBdr>
    </w:div>
    <w:div w:id="1806308494">
      <w:bodyDiv w:val="1"/>
      <w:marLeft w:val="0"/>
      <w:marRight w:val="0"/>
      <w:marTop w:val="0"/>
      <w:marBottom w:val="0"/>
      <w:divBdr>
        <w:top w:val="none" w:sz="0" w:space="0" w:color="auto"/>
        <w:left w:val="none" w:sz="0" w:space="0" w:color="auto"/>
        <w:bottom w:val="none" w:sz="0" w:space="0" w:color="auto"/>
        <w:right w:val="none" w:sz="0" w:space="0" w:color="auto"/>
      </w:divBdr>
    </w:div>
    <w:div w:id="1853447658">
      <w:bodyDiv w:val="1"/>
      <w:marLeft w:val="0"/>
      <w:marRight w:val="0"/>
      <w:marTop w:val="0"/>
      <w:marBottom w:val="0"/>
      <w:divBdr>
        <w:top w:val="none" w:sz="0" w:space="0" w:color="auto"/>
        <w:left w:val="none" w:sz="0" w:space="0" w:color="auto"/>
        <w:bottom w:val="none" w:sz="0" w:space="0" w:color="auto"/>
        <w:right w:val="none" w:sz="0" w:space="0" w:color="auto"/>
      </w:divBdr>
    </w:div>
    <w:div w:id="1884519898">
      <w:bodyDiv w:val="1"/>
      <w:marLeft w:val="0"/>
      <w:marRight w:val="0"/>
      <w:marTop w:val="0"/>
      <w:marBottom w:val="0"/>
      <w:divBdr>
        <w:top w:val="none" w:sz="0" w:space="0" w:color="auto"/>
        <w:left w:val="none" w:sz="0" w:space="0" w:color="auto"/>
        <w:bottom w:val="none" w:sz="0" w:space="0" w:color="auto"/>
        <w:right w:val="none" w:sz="0" w:space="0" w:color="auto"/>
      </w:divBdr>
    </w:div>
    <w:div w:id="1942180853">
      <w:bodyDiv w:val="1"/>
      <w:marLeft w:val="0"/>
      <w:marRight w:val="0"/>
      <w:marTop w:val="0"/>
      <w:marBottom w:val="0"/>
      <w:divBdr>
        <w:top w:val="none" w:sz="0" w:space="0" w:color="auto"/>
        <w:left w:val="none" w:sz="0" w:space="0" w:color="auto"/>
        <w:bottom w:val="none" w:sz="0" w:space="0" w:color="auto"/>
        <w:right w:val="none" w:sz="0" w:space="0" w:color="auto"/>
      </w:divBdr>
    </w:div>
    <w:div w:id="21240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tsenka-zagryazneniya-atmosfernogo-vozduha"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radost.svetlay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76;&#1085;&#1089;\Desktop\&#1074;&#1089;&#1077;%20&#1089;%20&#1088;&#1072;&#1073;&#1086;&#1095;&#1077;&#1075;&#1086;%20&#1089;&#1090;&#1086;&#1083;&#1072;\&#1044;&#1083;&#1103;%20&#1089;&#1090;&#1072;&#1090;&#1077;&#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dPt>
            <c:idx val="0"/>
            <c:invertIfNegative val="0"/>
            <c:bubble3D val="0"/>
            <c:spPr>
              <a:solidFill>
                <a:schemeClr val="accent1">
                  <a:alpha val="70000"/>
                </a:schemeClr>
              </a:solidFill>
              <a:ln>
                <a:noFill/>
              </a:ln>
              <a:effectLst/>
            </c:spPr>
            <c:extLst>
              <c:ext xmlns:c16="http://schemas.microsoft.com/office/drawing/2014/chart" uri="{C3380CC4-5D6E-409C-BE32-E72D297353CC}">
                <c16:uniqueId val="{00000001-A1EC-4980-854D-18D02AC4D02A}"/>
              </c:ext>
            </c:extLst>
          </c:dPt>
          <c:dPt>
            <c:idx val="1"/>
            <c:invertIfNegative val="0"/>
            <c:bubble3D val="0"/>
            <c:spPr>
              <a:solidFill>
                <a:schemeClr val="accent1">
                  <a:alpha val="70000"/>
                </a:schemeClr>
              </a:solidFill>
              <a:ln>
                <a:noFill/>
              </a:ln>
              <a:effectLst/>
            </c:spPr>
            <c:extLst>
              <c:ext xmlns:c16="http://schemas.microsoft.com/office/drawing/2014/chart" uri="{C3380CC4-5D6E-409C-BE32-E72D297353CC}">
                <c16:uniqueId val="{00000003-A1EC-4980-854D-18D02AC4D02A}"/>
              </c:ext>
            </c:extLst>
          </c:dPt>
          <c:dPt>
            <c:idx val="2"/>
            <c:invertIfNegative val="0"/>
            <c:bubble3D val="0"/>
            <c:spPr>
              <a:solidFill>
                <a:schemeClr val="accent1">
                  <a:alpha val="70000"/>
                </a:schemeClr>
              </a:solidFill>
              <a:ln>
                <a:noFill/>
              </a:ln>
              <a:effectLst/>
            </c:spPr>
            <c:extLst>
              <c:ext xmlns:c16="http://schemas.microsoft.com/office/drawing/2014/chart" uri="{C3380CC4-5D6E-409C-BE32-E72D297353CC}">
                <c16:uniqueId val="{00000005-A1EC-4980-854D-18D02AC4D02A}"/>
              </c:ext>
            </c:extLst>
          </c:dPt>
          <c:dPt>
            <c:idx val="3"/>
            <c:invertIfNegative val="0"/>
            <c:bubble3D val="0"/>
            <c:spPr>
              <a:solidFill>
                <a:schemeClr val="accent1">
                  <a:alpha val="70000"/>
                </a:schemeClr>
              </a:solidFill>
              <a:ln>
                <a:noFill/>
              </a:ln>
              <a:effectLst/>
            </c:spPr>
            <c:extLst>
              <c:ext xmlns:c16="http://schemas.microsoft.com/office/drawing/2014/chart" uri="{C3380CC4-5D6E-409C-BE32-E72D297353CC}">
                <c16:uniqueId val="{00000007-A1EC-4980-854D-18D02AC4D02A}"/>
              </c:ext>
            </c:extLst>
          </c:dPt>
          <c:dPt>
            <c:idx val="4"/>
            <c:invertIfNegative val="0"/>
            <c:bubble3D val="0"/>
            <c:spPr>
              <a:solidFill>
                <a:schemeClr val="accent1">
                  <a:alpha val="70000"/>
                </a:schemeClr>
              </a:solidFill>
              <a:ln>
                <a:noFill/>
              </a:ln>
              <a:effectLst/>
            </c:spPr>
            <c:extLst>
              <c:ext xmlns:c16="http://schemas.microsoft.com/office/drawing/2014/chart" uri="{C3380CC4-5D6E-409C-BE32-E72D297353CC}">
                <c16:uniqueId val="{00000009-A1EC-4980-854D-18D02AC4D02A}"/>
              </c:ext>
            </c:extLst>
          </c:dPt>
          <c:dPt>
            <c:idx val="5"/>
            <c:invertIfNegative val="0"/>
            <c:bubble3D val="0"/>
            <c:spPr>
              <a:solidFill>
                <a:schemeClr val="accent1">
                  <a:alpha val="70000"/>
                </a:schemeClr>
              </a:solidFill>
              <a:ln>
                <a:noFill/>
              </a:ln>
              <a:effectLst/>
            </c:spPr>
            <c:extLst>
              <c:ext xmlns:c16="http://schemas.microsoft.com/office/drawing/2014/chart" uri="{C3380CC4-5D6E-409C-BE32-E72D297353CC}">
                <c16:uniqueId val="{0000000B-A1EC-4980-854D-18D02AC4D02A}"/>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4458E355-0FF4-409F-BA20-CA2FAAF8B43C}" type="VALUE">
                      <a:rPr lang="en-US" baseline="0"/>
                      <a:pPr>
                        <a:defRPr>
                          <a:solidFill>
                            <a:sysClr val="windowText" lastClr="000000"/>
                          </a:solidFill>
                        </a:defRPr>
                      </a:pPr>
                      <a:t>[ЗНАЧЕНИЕ]</a:t>
                    </a:fld>
                    <a:endParaRPr lang="ru-RU"/>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1EC-4980-854D-18D02AC4D02A}"/>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E22A1F01-5D9E-439B-BE4B-CA98F49A47AA}" type="VALUE">
                      <a:rPr lang="en-US" baseline="0"/>
                      <a:pPr>
                        <a:defRPr>
                          <a:solidFill>
                            <a:sysClr val="windowText" lastClr="000000"/>
                          </a:solidFill>
                        </a:defRPr>
                      </a:pPr>
                      <a:t>[ЗНАЧЕНИЕ]</a:t>
                    </a:fld>
                    <a:endParaRPr lang="ru-RU"/>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1EC-4980-854D-18D02AC4D02A}"/>
                </c:ext>
              </c:extLst>
            </c:dLbl>
            <c:dLbl>
              <c:idx val="2"/>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r>
                      <a:rPr lang="en-US" baseline="0"/>
                      <a:t> </a:t>
                    </a:r>
                    <a:fld id="{70324150-F722-4630-B027-39FE7230B533}" type="VALUE">
                      <a:rPr lang="en-US" baseline="0"/>
                      <a:pPr>
                        <a:defRPr>
                          <a:solidFill>
                            <a:sysClr val="windowText" lastClr="000000"/>
                          </a:solidFill>
                        </a:defRPr>
                      </a:pPr>
                      <a:t>[ЗНАЧЕНИЕ]</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1EC-4980-854D-18D02AC4D02A}"/>
                </c:ext>
              </c:extLst>
            </c:dLbl>
            <c:dLbl>
              <c:idx val="3"/>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43D0CFCD-B4E3-4341-9A34-735B9CAF7D0E}" type="VALUE">
                      <a:rPr lang="en-US" baseline="0"/>
                      <a:pPr>
                        <a:defRPr>
                          <a:solidFill>
                            <a:sysClr val="windowText" lastClr="000000"/>
                          </a:solidFill>
                        </a:defRPr>
                      </a:pPr>
                      <a:t>[ЗНАЧЕНИЕ]</a:t>
                    </a:fld>
                    <a:endParaRPr lang="ru-RU"/>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1EC-4980-854D-18D02AC4D02A}"/>
                </c:ext>
              </c:extLst>
            </c:dLbl>
            <c:dLbl>
              <c:idx val="4"/>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2F7B1E7E-02AF-49C0-BCB1-3D80E40787B3}" type="VALUE">
                      <a:rPr lang="en-US" baseline="0"/>
                      <a:pPr>
                        <a:defRPr>
                          <a:solidFill>
                            <a:sysClr val="windowText" lastClr="000000"/>
                          </a:solidFill>
                        </a:defRPr>
                      </a:pPr>
                      <a:t>[ЗНАЧЕНИЕ]</a:t>
                    </a:fld>
                    <a:endParaRPr lang="ru-RU"/>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1EC-4980-854D-18D02AC4D02A}"/>
                </c:ext>
              </c:extLst>
            </c:dLbl>
            <c:dLbl>
              <c:idx val="5"/>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extLst>
                <c:ext xmlns:c16="http://schemas.microsoft.com/office/drawing/2014/chart" uri="{C3380CC4-5D6E-409C-BE32-E72D297353CC}">
                  <c16:uniqueId val="{0000000B-A1EC-4980-854D-18D02AC4D02A}"/>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Лист2!$B$49:$F$49</c:f>
              <c:strCache>
                <c:ptCount val="5"/>
                <c:pt idx="0">
                  <c:v>Диоксид серы, т</c:v>
                </c:pt>
                <c:pt idx="1">
                  <c:v>Оксид углерода, т</c:v>
                </c:pt>
                <c:pt idx="2">
                  <c:v>Оксиды азота (в пересчете на NO2), т</c:v>
                </c:pt>
                <c:pt idx="3">
                  <c:v>ЛОС, т</c:v>
                </c:pt>
                <c:pt idx="4">
                  <c:v>Прочие газообразные и жидкие соединения, т</c:v>
                </c:pt>
              </c:strCache>
            </c:strRef>
          </c:cat>
          <c:val>
            <c:numRef>
              <c:f>Лист2!$B$50:$F$50</c:f>
              <c:numCache>
                <c:formatCode>General</c:formatCode>
                <c:ptCount val="5"/>
                <c:pt idx="0">
                  <c:v>0.42299999999999999</c:v>
                </c:pt>
                <c:pt idx="1">
                  <c:v>39.933999999999997</c:v>
                </c:pt>
                <c:pt idx="2">
                  <c:v>17.097999999999999</c:v>
                </c:pt>
                <c:pt idx="3">
                  <c:v>30.683</c:v>
                </c:pt>
                <c:pt idx="4">
                  <c:v>2.9000000000000001E-2</c:v>
                </c:pt>
              </c:numCache>
            </c:numRef>
          </c:val>
          <c:extLst>
            <c:ext xmlns:c16="http://schemas.microsoft.com/office/drawing/2014/chart" uri="{C3380CC4-5D6E-409C-BE32-E72D297353CC}">
              <c16:uniqueId val="{0000000C-A1EC-4980-854D-18D02AC4D02A}"/>
            </c:ext>
          </c:extLst>
        </c:ser>
        <c:dLbls>
          <c:showLegendKey val="0"/>
          <c:showVal val="0"/>
          <c:showCatName val="0"/>
          <c:showSerName val="0"/>
          <c:showPercent val="0"/>
          <c:showBubbleSize val="0"/>
        </c:dLbls>
        <c:gapWidth val="150"/>
        <c:axId val="1736880032"/>
        <c:axId val="1736877952"/>
      </c:barChart>
      <c:catAx>
        <c:axId val="173688003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736877952"/>
        <c:crosses val="autoZero"/>
        <c:auto val="1"/>
        <c:lblAlgn val="ctr"/>
        <c:lblOffset val="100"/>
        <c:noMultiLvlLbl val="0"/>
      </c:catAx>
      <c:valAx>
        <c:axId val="17368779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73688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87800144688598"/>
          <c:y val="4.0855188051999863E-2"/>
          <c:w val="0.67770407749578365"/>
          <c:h val="0.75277461414920122"/>
        </c:manualLayout>
      </c:layout>
      <c:barChart>
        <c:barDir val="col"/>
        <c:grouping val="clustered"/>
        <c:varyColors val="0"/>
        <c:ser>
          <c:idx val="0"/>
          <c:order val="0"/>
          <c:tx>
            <c:strRef>
              <c:f>Лист1!$B$1</c:f>
              <c:strCache>
                <c:ptCount val="1"/>
                <c:pt idx="0">
                  <c:v>2018</c:v>
                </c:pt>
              </c:strCache>
            </c:strRef>
          </c:tx>
          <c:spPr>
            <a:solidFill>
              <a:schemeClr val="tx2">
                <a:lumMod val="40000"/>
                <a:lumOff val="60000"/>
              </a:schemeClr>
            </a:solidFill>
          </c:spPr>
          <c:invertIfNegative val="0"/>
          <c:cat>
            <c:strRef>
              <c:f>Лист1!$A$2:$A$5</c:f>
              <c:strCache>
                <c:ptCount val="4"/>
                <c:pt idx="0">
                  <c:v>январь</c:v>
                </c:pt>
                <c:pt idx="1">
                  <c:v>май</c:v>
                </c:pt>
                <c:pt idx="2">
                  <c:v>сентябрь</c:v>
                </c:pt>
                <c:pt idx="3">
                  <c:v>за год</c:v>
                </c:pt>
              </c:strCache>
            </c:strRef>
          </c:cat>
          <c:val>
            <c:numRef>
              <c:f>Лист1!$B$2:$B$5</c:f>
              <c:numCache>
                <c:formatCode>General</c:formatCode>
                <c:ptCount val="4"/>
                <c:pt idx="0">
                  <c:v>0.33</c:v>
                </c:pt>
                <c:pt idx="1">
                  <c:v>0.28000000000000003</c:v>
                </c:pt>
                <c:pt idx="2">
                  <c:v>0.34</c:v>
                </c:pt>
                <c:pt idx="3">
                  <c:v>0.32</c:v>
                </c:pt>
              </c:numCache>
            </c:numRef>
          </c:val>
          <c:extLst>
            <c:ext xmlns:c16="http://schemas.microsoft.com/office/drawing/2014/chart" uri="{C3380CC4-5D6E-409C-BE32-E72D297353CC}">
              <c16:uniqueId val="{00000000-A6E3-4111-B344-1779346E9D99}"/>
            </c:ext>
          </c:extLst>
        </c:ser>
        <c:ser>
          <c:idx val="1"/>
          <c:order val="1"/>
          <c:tx>
            <c:strRef>
              <c:f>Лист1!$C$1</c:f>
              <c:strCache>
                <c:ptCount val="1"/>
                <c:pt idx="0">
                  <c:v>2019</c:v>
                </c:pt>
              </c:strCache>
            </c:strRef>
          </c:tx>
          <c:spPr>
            <a:solidFill>
              <a:schemeClr val="accent3">
                <a:lumMod val="40000"/>
                <a:lumOff val="60000"/>
              </a:schemeClr>
            </a:solidFill>
          </c:spPr>
          <c:invertIfNegative val="0"/>
          <c:cat>
            <c:strRef>
              <c:f>Лист1!$A$2:$A$5</c:f>
              <c:strCache>
                <c:ptCount val="4"/>
                <c:pt idx="0">
                  <c:v>январь</c:v>
                </c:pt>
                <c:pt idx="1">
                  <c:v>май</c:v>
                </c:pt>
                <c:pt idx="2">
                  <c:v>сентябрь</c:v>
                </c:pt>
                <c:pt idx="3">
                  <c:v>за год</c:v>
                </c:pt>
              </c:strCache>
            </c:strRef>
          </c:cat>
          <c:val>
            <c:numRef>
              <c:f>Лист1!$C$2:$C$5</c:f>
              <c:numCache>
                <c:formatCode>General</c:formatCode>
                <c:ptCount val="4"/>
                <c:pt idx="0">
                  <c:v>0.34</c:v>
                </c:pt>
                <c:pt idx="1">
                  <c:v>0.31</c:v>
                </c:pt>
                <c:pt idx="2">
                  <c:v>0.36</c:v>
                </c:pt>
                <c:pt idx="3">
                  <c:v>0.37</c:v>
                </c:pt>
              </c:numCache>
            </c:numRef>
          </c:val>
          <c:extLst>
            <c:ext xmlns:c16="http://schemas.microsoft.com/office/drawing/2014/chart" uri="{C3380CC4-5D6E-409C-BE32-E72D297353CC}">
              <c16:uniqueId val="{00000001-A6E3-4111-B344-1779346E9D99}"/>
            </c:ext>
          </c:extLst>
        </c:ser>
        <c:ser>
          <c:idx val="2"/>
          <c:order val="2"/>
          <c:tx>
            <c:strRef>
              <c:f>Лист1!$D$1</c:f>
              <c:strCache>
                <c:ptCount val="1"/>
                <c:pt idx="0">
                  <c:v>ПДВ</c:v>
                </c:pt>
              </c:strCache>
            </c:strRef>
          </c:tx>
          <c:spPr>
            <a:solidFill>
              <a:srgbClr val="FF0000"/>
            </a:solidFill>
          </c:spPr>
          <c:invertIfNegative val="0"/>
          <c:cat>
            <c:strRef>
              <c:f>Лист1!$A$2:$A$5</c:f>
              <c:strCache>
                <c:ptCount val="4"/>
                <c:pt idx="0">
                  <c:v>январь</c:v>
                </c:pt>
                <c:pt idx="1">
                  <c:v>май</c:v>
                </c:pt>
                <c:pt idx="2">
                  <c:v>сентябрь</c:v>
                </c:pt>
                <c:pt idx="3">
                  <c:v>за год</c:v>
                </c:pt>
              </c:strCache>
            </c:strRef>
          </c:cat>
          <c:val>
            <c:numRef>
              <c:f>Лист1!$D$2:$D$5</c:f>
              <c:numCache>
                <c:formatCode>General</c:formatCode>
                <c:ptCount val="4"/>
                <c:pt idx="0">
                  <c:v>0.3</c:v>
                </c:pt>
                <c:pt idx="1">
                  <c:v>0.3</c:v>
                </c:pt>
                <c:pt idx="2">
                  <c:v>0.3</c:v>
                </c:pt>
                <c:pt idx="3">
                  <c:v>0.3</c:v>
                </c:pt>
              </c:numCache>
            </c:numRef>
          </c:val>
          <c:extLst>
            <c:ext xmlns:c16="http://schemas.microsoft.com/office/drawing/2014/chart" uri="{C3380CC4-5D6E-409C-BE32-E72D297353CC}">
              <c16:uniqueId val="{00000002-A6E3-4111-B344-1779346E9D99}"/>
            </c:ext>
          </c:extLst>
        </c:ser>
        <c:dLbls>
          <c:showLegendKey val="0"/>
          <c:showVal val="0"/>
          <c:showCatName val="0"/>
          <c:showSerName val="0"/>
          <c:showPercent val="0"/>
          <c:showBubbleSize val="0"/>
        </c:dLbls>
        <c:gapWidth val="150"/>
        <c:axId val="907796271"/>
        <c:axId val="1"/>
      </c:barChart>
      <c:catAx>
        <c:axId val="907796271"/>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ru-RU" sz="1000" baseline="0"/>
                  <a:t>месяц</a:t>
                </a:r>
              </a:p>
            </c:rich>
          </c:tx>
          <c:layout>
            <c:manualLayout>
              <c:xMode val="edge"/>
              <c:yMode val="edge"/>
              <c:x val="0.84334070179312304"/>
              <c:y val="0.86468233968008945"/>
            </c:manualLayout>
          </c:layout>
          <c:overlay val="0"/>
          <c:spPr>
            <a:noFill/>
            <a:ln w="25399">
              <a:noFill/>
            </a:ln>
          </c:spPr>
        </c:title>
        <c:numFmt formatCode="General" sourceLinked="1"/>
        <c:majorTickMark val="out"/>
        <c:minorTickMark val="none"/>
        <c:tickLblPos val="nextTo"/>
        <c:txPr>
          <a:bodyPr/>
          <a:lstStyle/>
          <a:p>
            <a:pPr>
              <a:defRPr sz="1000" baseline="0">
                <a:latin typeface="Times New Roman" pitchFamily="18" charset="0"/>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title>
          <c:tx>
            <c:rich>
              <a:bodyPr rot="0" vert="horz"/>
              <a:lstStyle/>
              <a:p>
                <a:pPr algn="ctr">
                  <a:defRPr sz="1000" b="0" i="0" u="none" strike="noStrike" baseline="0">
                    <a:solidFill>
                      <a:srgbClr val="000000"/>
                    </a:solidFill>
                    <a:latin typeface="Calibri"/>
                    <a:ea typeface="Calibri"/>
                    <a:cs typeface="Calibri"/>
                  </a:defRPr>
                </a:pPr>
                <a:r>
                  <a:rPr lang="ru-RU" sz="1000" b="1" i="0" u="none" strike="noStrike" baseline="0">
                    <a:solidFill>
                      <a:srgbClr val="000000"/>
                    </a:solidFill>
                    <a:latin typeface="Times New Roman"/>
                    <a:cs typeface="Times New Roman"/>
                  </a:rPr>
                  <a:t>С</a:t>
                </a:r>
                <a:r>
                  <a:rPr lang="ru-RU" sz="1000" b="1" i="0" u="none" strike="noStrike" baseline="-25000">
                    <a:solidFill>
                      <a:srgbClr val="000000"/>
                    </a:solidFill>
                    <a:latin typeface="Times New Roman"/>
                    <a:cs typeface="Times New Roman"/>
                  </a:rPr>
                  <a:t>СО2</a:t>
                </a:r>
              </a:p>
            </c:rich>
          </c:tx>
          <c:layout>
            <c:manualLayout>
              <c:xMode val="edge"/>
              <c:yMode val="edge"/>
              <c:x val="1.8518459213763147E-2"/>
              <c:y val="3.2085152266632125E-2"/>
            </c:manualLayout>
          </c:layout>
          <c:overlay val="0"/>
          <c:spPr>
            <a:noFill/>
            <a:ln w="25399">
              <a:noFill/>
            </a:ln>
          </c:spPr>
        </c:title>
        <c:numFmt formatCode="General" sourceLinked="1"/>
        <c:majorTickMark val="out"/>
        <c:minorTickMark val="none"/>
        <c:tickLblPos val="nextTo"/>
        <c:txPr>
          <a:bodyPr/>
          <a:lstStyle/>
          <a:p>
            <a:pPr>
              <a:defRPr sz="1000" baseline="0">
                <a:latin typeface="Times New Roman" pitchFamily="18" charset="0"/>
                <a:cs typeface="Times New Roman" pitchFamily="18" charset="0"/>
              </a:defRPr>
            </a:pPr>
            <a:endParaRPr lang="ru-RU"/>
          </a:p>
        </c:txPr>
        <c:crossAx val="907796271"/>
        <c:crosses val="autoZero"/>
        <c:crossBetween val="between"/>
      </c:valAx>
    </c:plotArea>
    <c:legend>
      <c:legendPos val="r"/>
      <c:layout>
        <c:manualLayout>
          <c:xMode val="edge"/>
          <c:yMode val="edge"/>
          <c:x val="0.88122003490677892"/>
          <c:y val="0.39520984000705039"/>
          <c:w val="0.10433385106384774"/>
          <c:h val="0.25449112782907568"/>
        </c:manualLayout>
      </c:layout>
      <c:overlay val="0"/>
      <c:txPr>
        <a:bodyPr/>
        <a:lstStyle/>
        <a:p>
          <a:pPr>
            <a:defRPr sz="1000" baseline="0">
              <a:solidFill>
                <a:sysClr val="windowText" lastClr="000000"/>
              </a:solidFill>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3</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19</cp:revision>
  <dcterms:created xsi:type="dcterms:W3CDTF">2020-04-14T15:13:00Z</dcterms:created>
  <dcterms:modified xsi:type="dcterms:W3CDTF">2020-06-10T19:34:00Z</dcterms:modified>
</cp:coreProperties>
</file>